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Look w:firstRow="1" w:lastRow="0" w:firstColumn="1" w:lastColumn="0" w:noHBand="0" w:noVBand="1" w:val="04A0"/>
      </w:tblPr>
      <w:tblGrid>
        <w:gridCol w:w="3936"/>
      </w:tblGrid>
      <w:tr w:rsidRPr="005F5795" w:rsidR="00B92B86" w:rsidTr="00021C9C">
        <w:tc>
          <w:tcPr>
            <w:tcW w:w="3936" w:type="dxa"/>
            <w:shd w:val="clear" w:color="auto" w:fill="auto"/>
          </w:tcPr>
          <w:p w:rsidRPr="005F5795" w:rsidR="005F5795" w:rsidP="005F5795" w:rsidRDefault="005F5795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bookmarkStart w:name="_GoBack" w:id="0"/>
            <w:bookmarkEnd w:id="0"/>
            <w:r w:rsidRPr="005F579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REPUBLIKA HRVATSKA</w:t>
            </w:r>
          </w:p>
          <w:p w:rsidRPr="005F5795" w:rsidR="005F5795" w:rsidP="005F5795" w:rsidRDefault="005F5795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5F579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TRGOVAČKI SUD U VARAŽDINU</w:t>
            </w:r>
          </w:p>
          <w:p w:rsidRPr="005F5795" w:rsidR="00877C48" w:rsidP="004A7595" w:rsidRDefault="005F579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F579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Varaždin, Braće Radić 2</w:t>
            </w:r>
          </w:p>
        </w:tc>
      </w:tr>
    </w:tbl>
    <w:p w:rsidRPr="005F5795" w:rsidR="00975368" w:rsidP="005F5795" w:rsidRDefault="00975368" w14:paraId="079dcf1" w14:textId="079dcf1">
      <w:pPr>
        <w:spacing w:after="0" w:line="240" w:lineRule="auto"/>
        <w:jc w:val="right"/>
        <w15:collapsed w:val="false"/>
        <w:rPr>
          <w:rFonts w:ascii="Arial" w:hAnsi="Arial" w:cs="Arial"/>
          <w:sz w:val="24"/>
          <w:szCs w:val="24"/>
        </w:rPr>
      </w:pPr>
    </w:p>
    <w:tbl>
      <w:tblPr>
        <w:tblW w:w="0" w:type="auto"/>
        <w:jc w:val="right"/>
        <w:tblCellMar>
          <w:left w:w="0" w:type="dxa"/>
          <w:right w:w="0" w:type="dxa"/>
        </w:tblCellMar>
        <w:tblLook w:firstRow="1" w:lastRow="1" w:firstColumn="1" w:lastColumn="1" w:noHBand="0" w:noVBand="0" w:val="01E0"/>
      </w:tblPr>
      <w:tblGrid>
        <w:gridCol w:w="4234"/>
      </w:tblGrid>
      <w:tr w:rsidRPr="005F5795" w:rsidR="00021C9C" w:rsidTr="004012D0">
        <w:trPr>
          <w:jc w:val="right"/>
        </w:trPr>
        <w:tc>
          <w:tcPr>
            <w:tcW w:w="4234" w:type="dxa"/>
          </w:tcPr>
          <w:p w:rsidRPr="005F5795" w:rsidR="00021C9C" w:rsidP="001A7E09" w:rsidRDefault="00021C9C">
            <w:pPr>
              <w:pStyle w:val="VSVerzija"/>
              <w:jc w:val="right"/>
              <w:rPr>
                <w:rFonts w:ascii="Arial" w:hAnsi="Arial" w:cs="Arial"/>
              </w:rPr>
            </w:pPr>
            <w:r w:rsidRPr="005F5795">
              <w:rPr>
                <w:rFonts w:ascii="Arial" w:hAnsi="Arial" w:cs="Arial"/>
              </w:rPr>
              <w:t>Poslovni broj:</w:t>
            </w:r>
            <w:r>
              <w:rPr>
                <w:rFonts w:ascii="Arial" w:hAnsi="Arial" w:cs="Arial"/>
              </w:rPr>
              <w:t xml:space="preserve"> 10</w:t>
            </w:r>
            <w:r w:rsidRPr="005F5795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St-</w:t>
            </w:r>
            <w:r w:rsidR="00C93373">
              <w:rPr>
                <w:rFonts w:ascii="Arial" w:hAnsi="Arial" w:cs="Arial"/>
              </w:rPr>
              <w:t>250</w:t>
            </w:r>
            <w:r w:rsidR="004F0772">
              <w:rPr>
                <w:rFonts w:ascii="Arial" w:hAnsi="Arial" w:cs="Arial"/>
              </w:rPr>
              <w:t>/20</w:t>
            </w:r>
            <w:r w:rsidR="00C93373">
              <w:rPr>
                <w:rFonts w:ascii="Arial" w:hAnsi="Arial" w:cs="Arial"/>
              </w:rPr>
              <w:t>22</w:t>
            </w:r>
            <w:r>
              <w:rPr>
                <w:rFonts w:ascii="Arial" w:hAnsi="Arial" w:cs="Arial"/>
              </w:rPr>
              <w:t>-</w:t>
            </w:r>
            <w:r w:rsidR="001A7E09">
              <w:rPr>
                <w:rFonts w:ascii="Arial" w:hAnsi="Arial" w:cs="Arial"/>
              </w:rPr>
              <w:t>37</w:t>
            </w:r>
            <w:r>
              <w:rPr>
                <w:rFonts w:ascii="Arial" w:hAnsi="Arial" w:cs="Arial"/>
              </w:rPr>
              <w:t xml:space="preserve"> </w:t>
            </w:r>
          </w:p>
        </w:tc>
      </w:tr>
    </w:tbl>
    <w:p w:rsidRPr="005F5795" w:rsidR="00F72186" w:rsidP="0049749B" w:rsidRDefault="00F7218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5F5795" w:rsidR="005F5795" w:rsidP="005F5795" w:rsidRDefault="005F5795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5F5795">
        <w:rPr>
          <w:rFonts w:ascii="Arial" w:hAnsi="Arial" w:eastAsia="Times New Roman" w:cs="Arial"/>
          <w:sz w:val="24"/>
          <w:szCs w:val="24"/>
          <w:lang w:eastAsia="hr-HR"/>
        </w:rPr>
        <w:t>Z A P I S N I K</w:t>
      </w:r>
    </w:p>
    <w:p w:rsidRPr="005F5795" w:rsidR="005F5795" w:rsidP="005F5795" w:rsidRDefault="005F5795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5F5795">
        <w:rPr>
          <w:rFonts w:ascii="Arial" w:hAnsi="Arial" w:eastAsia="Times New Roman" w:cs="Arial"/>
          <w:sz w:val="24"/>
          <w:szCs w:val="24"/>
          <w:lang w:eastAsia="hr-HR"/>
        </w:rPr>
        <w:t xml:space="preserve">od </w:t>
      </w:r>
      <w:r w:rsidR="00016616">
        <w:rPr>
          <w:rFonts w:ascii="Arial" w:hAnsi="Arial" w:eastAsia="Times New Roman" w:cs="Arial"/>
          <w:sz w:val="24"/>
          <w:szCs w:val="24"/>
          <w:lang w:eastAsia="hr-HR"/>
        </w:rPr>
        <w:t>04</w:t>
      </w:r>
      <w:r w:rsidRPr="005F5795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="00016616">
        <w:rPr>
          <w:rFonts w:ascii="Arial" w:hAnsi="Arial" w:eastAsia="Times New Roman" w:cs="Arial"/>
          <w:sz w:val="24"/>
          <w:szCs w:val="24"/>
          <w:lang w:eastAsia="hr-HR"/>
        </w:rPr>
        <w:t>s</w:t>
      </w:r>
      <w:r w:rsidR="00C93373">
        <w:rPr>
          <w:rFonts w:ascii="Arial" w:hAnsi="Arial" w:eastAsia="Times New Roman" w:cs="Arial"/>
          <w:sz w:val="24"/>
          <w:szCs w:val="24"/>
          <w:lang w:eastAsia="hr-HR"/>
        </w:rPr>
        <w:t>v</w:t>
      </w:r>
      <w:r w:rsidR="00016616">
        <w:rPr>
          <w:rFonts w:ascii="Arial" w:hAnsi="Arial" w:eastAsia="Times New Roman" w:cs="Arial"/>
          <w:sz w:val="24"/>
          <w:szCs w:val="24"/>
          <w:lang w:eastAsia="hr-HR"/>
        </w:rPr>
        <w:t>ibnja</w:t>
      </w:r>
      <w:r w:rsidRPr="005F5795">
        <w:rPr>
          <w:rFonts w:ascii="Arial" w:hAnsi="Arial" w:eastAsia="Times New Roman" w:cs="Arial"/>
          <w:sz w:val="24"/>
          <w:szCs w:val="24"/>
          <w:lang w:eastAsia="hr-HR"/>
        </w:rPr>
        <w:t xml:space="preserve"> 202</w:t>
      </w:r>
      <w:r w:rsidR="0068086F">
        <w:rPr>
          <w:rFonts w:ascii="Arial" w:hAnsi="Arial" w:eastAsia="Times New Roman" w:cs="Arial"/>
          <w:sz w:val="24"/>
          <w:szCs w:val="24"/>
          <w:lang w:eastAsia="hr-HR"/>
        </w:rPr>
        <w:t>3</w:t>
      </w:r>
      <w:r w:rsidRPr="005F5795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</w:p>
    <w:p w:rsidRPr="005F5795" w:rsidR="005F5795" w:rsidP="005F5795" w:rsidRDefault="005F5795">
      <w:pPr>
        <w:spacing w:after="0" w:line="240" w:lineRule="auto"/>
        <w:jc w:val="center"/>
        <w:rPr>
          <w:rFonts w:ascii="Arial" w:hAnsi="Arial" w:eastAsia="Times New Roman" w:cs="Arial"/>
          <w:color w:val="FF0000"/>
          <w:sz w:val="24"/>
          <w:szCs w:val="24"/>
          <w:lang w:eastAsia="hr-HR"/>
        </w:rPr>
      </w:pPr>
    </w:p>
    <w:p w:rsidRPr="005F5795" w:rsidR="005F5795" w:rsidP="005F5795" w:rsidRDefault="005F579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5F5795">
        <w:rPr>
          <w:rFonts w:ascii="Arial" w:hAnsi="Arial" w:cs="Arial"/>
          <w:sz w:val="24"/>
          <w:szCs w:val="24"/>
        </w:rPr>
        <w:t>o održanom završnom ročištu kod Trgovačkog suda u Varaždinu</w:t>
      </w:r>
    </w:p>
    <w:p w:rsidRPr="005F5795" w:rsidR="005F5795" w:rsidP="005F5795" w:rsidRDefault="005F579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5F5795">
        <w:rPr>
          <w:rFonts w:ascii="Arial" w:hAnsi="Arial" w:cs="Arial"/>
          <w:sz w:val="24"/>
          <w:szCs w:val="24"/>
        </w:rPr>
        <w:t xml:space="preserve">u stečajnom postupku nad stečajnim dužnikom </w:t>
      </w:r>
    </w:p>
    <w:p w:rsidR="0027397A" w:rsidP="00016616" w:rsidRDefault="00C93373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C93373">
        <w:rPr>
          <w:rFonts w:ascii="Arial" w:hAnsi="Arial" w:eastAsia="Times New Roman" w:cs="Arial"/>
          <w:sz w:val="24"/>
          <w:szCs w:val="24"/>
          <w:lang w:eastAsia="hr-HR"/>
        </w:rPr>
        <w:t xml:space="preserve">GOGO PRIJEVOZ I UGOSTITELJSTVO j.d.o.o. u stečaju, Selci Križovljanski, </w:t>
      </w:r>
    </w:p>
    <w:p w:rsidR="00016616" w:rsidP="00016616" w:rsidRDefault="00C93373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C93373">
        <w:rPr>
          <w:rFonts w:ascii="Arial" w:hAnsi="Arial" w:eastAsia="Times New Roman" w:cs="Arial"/>
          <w:sz w:val="24"/>
          <w:szCs w:val="24"/>
          <w:lang w:eastAsia="hr-HR"/>
        </w:rPr>
        <w:t>Selci Križovljanski 148, OIB:51107361076</w:t>
      </w:r>
    </w:p>
    <w:p w:rsidR="00C93373" w:rsidP="00016616" w:rsidRDefault="00C93373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5F5795" w:rsidR="005F5795" w:rsidP="005F5795" w:rsidRDefault="005F579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5F5795">
        <w:rPr>
          <w:rFonts w:ascii="Arial" w:hAnsi="Arial" w:eastAsia="Times New Roman" w:cs="Arial"/>
          <w:sz w:val="24"/>
          <w:szCs w:val="24"/>
          <w:lang w:eastAsia="hr-HR"/>
        </w:rPr>
        <w:t xml:space="preserve">Nazočni od strane suda: </w:t>
      </w:r>
    </w:p>
    <w:p w:rsidRPr="005F5795" w:rsidR="005F5795" w:rsidP="005F5795" w:rsidRDefault="005F579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5F5795">
        <w:rPr>
          <w:rFonts w:ascii="Arial" w:hAnsi="Arial" w:eastAsia="Times New Roman" w:cs="Arial"/>
          <w:sz w:val="24"/>
          <w:szCs w:val="24"/>
          <w:lang w:eastAsia="hr-HR"/>
        </w:rPr>
        <w:t xml:space="preserve">Sudac: Denis Krnjak  </w:t>
      </w:r>
    </w:p>
    <w:p w:rsidRPr="005F5795" w:rsidR="005F5795" w:rsidP="005F5795" w:rsidRDefault="005F579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5F5795">
        <w:rPr>
          <w:rFonts w:ascii="Arial" w:hAnsi="Arial" w:eastAsia="Times New Roman" w:cs="Arial"/>
          <w:sz w:val="24"/>
          <w:szCs w:val="24"/>
          <w:lang w:eastAsia="hr-HR"/>
        </w:rPr>
        <w:t xml:space="preserve">Zapisničar: Nevenka Vuković </w:t>
      </w:r>
    </w:p>
    <w:p w:rsidRPr="005F5795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5F5795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F5795">
        <w:rPr>
          <w:rFonts w:ascii="Arial" w:hAnsi="Arial" w:cs="Arial"/>
          <w:sz w:val="24"/>
          <w:szCs w:val="24"/>
        </w:rPr>
        <w:t xml:space="preserve">Početak u </w:t>
      </w:r>
      <w:r w:rsidR="00C93373">
        <w:rPr>
          <w:rFonts w:ascii="Arial" w:hAnsi="Arial" w:cs="Arial"/>
          <w:sz w:val="24"/>
          <w:szCs w:val="24"/>
        </w:rPr>
        <w:t>09</w:t>
      </w:r>
      <w:r w:rsidRPr="005F5795">
        <w:rPr>
          <w:rFonts w:ascii="Arial" w:hAnsi="Arial" w:cs="Arial"/>
          <w:sz w:val="24"/>
          <w:szCs w:val="24"/>
        </w:rPr>
        <w:t>:00 sati.</w:t>
      </w:r>
    </w:p>
    <w:p w:rsidRPr="005F5795" w:rsidR="005F5795" w:rsidP="005F5795" w:rsidRDefault="005F5795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Pr="005F5795" w:rsidR="005F5795" w:rsidP="005F5795" w:rsidRDefault="005F5795">
      <w:pPr>
        <w:spacing w:after="0" w:line="240" w:lineRule="auto"/>
        <w:rPr>
          <w:rFonts w:ascii="Arial" w:hAnsi="Arial" w:cs="Arial"/>
          <w:sz w:val="24"/>
          <w:szCs w:val="24"/>
          <w:lang w:eastAsia="hr-HR"/>
        </w:rPr>
      </w:pPr>
      <w:r w:rsidRPr="005F5795">
        <w:rPr>
          <w:rFonts w:ascii="Arial" w:hAnsi="Arial" w:cs="Arial"/>
          <w:sz w:val="24"/>
          <w:szCs w:val="24"/>
        </w:rPr>
        <w:tab/>
        <w:t>Utvrđuje se da su pristupili:</w:t>
      </w:r>
    </w:p>
    <w:p w:rsidRPr="00F057AD" w:rsidR="005F5795" w:rsidP="005F5795" w:rsidRDefault="005F5795">
      <w:pPr>
        <w:numPr>
          <w:ilvl w:val="0"/>
          <w:numId w:val="1"/>
        </w:numPr>
        <w:tabs>
          <w:tab w:val="left" w:pos="708"/>
          <w:tab w:val="left" w:pos="851"/>
        </w:tabs>
        <w:spacing w:after="0" w:line="240" w:lineRule="auto"/>
        <w:contextualSpacing/>
        <w:rPr>
          <w:rFonts w:ascii="Arial" w:hAnsi="Arial" w:eastAsia="Times New Roman" w:cs="Arial"/>
          <w:sz w:val="24"/>
          <w:szCs w:val="24"/>
          <w:lang w:eastAsia="hr-HR"/>
        </w:rPr>
      </w:pPr>
      <w:r w:rsidRPr="00F057AD">
        <w:rPr>
          <w:rFonts w:ascii="Arial" w:hAnsi="Arial" w:eastAsia="Times New Roman" w:cs="Arial"/>
          <w:sz w:val="24"/>
          <w:szCs w:val="24"/>
        </w:rPr>
        <w:t>za stečajnog dužnika: stečajn</w:t>
      </w:r>
      <w:r w:rsidRPr="00F057AD" w:rsidR="00016616">
        <w:rPr>
          <w:rFonts w:ascii="Arial" w:hAnsi="Arial" w:eastAsia="Times New Roman" w:cs="Arial"/>
          <w:sz w:val="24"/>
          <w:szCs w:val="24"/>
        </w:rPr>
        <w:t>a</w:t>
      </w:r>
      <w:r w:rsidRPr="00F057AD">
        <w:rPr>
          <w:rFonts w:ascii="Arial" w:hAnsi="Arial" w:eastAsia="Times New Roman" w:cs="Arial"/>
          <w:sz w:val="24"/>
          <w:szCs w:val="24"/>
        </w:rPr>
        <w:t xml:space="preserve"> upravitelj</w:t>
      </w:r>
      <w:r w:rsidRPr="00F057AD" w:rsidR="00016616">
        <w:rPr>
          <w:rFonts w:ascii="Arial" w:hAnsi="Arial" w:eastAsia="Times New Roman" w:cs="Arial"/>
          <w:sz w:val="24"/>
          <w:szCs w:val="24"/>
        </w:rPr>
        <w:t xml:space="preserve">ica </w:t>
      </w:r>
      <w:r w:rsidRPr="00F057AD" w:rsidR="00C93373">
        <w:rPr>
          <w:rFonts w:ascii="Arial" w:hAnsi="Arial" w:eastAsia="Times New Roman" w:cs="Arial"/>
          <w:sz w:val="24"/>
          <w:szCs w:val="24"/>
        </w:rPr>
        <w:t>Slavica Orehovec</w:t>
      </w:r>
    </w:p>
    <w:p w:rsidRPr="00F057AD" w:rsidR="005F5795" w:rsidP="005F5795" w:rsidRDefault="005F5795">
      <w:pPr>
        <w:numPr>
          <w:ilvl w:val="0"/>
          <w:numId w:val="1"/>
        </w:numPr>
        <w:tabs>
          <w:tab w:val="left" w:pos="708"/>
          <w:tab w:val="left" w:pos="851"/>
        </w:tabs>
        <w:spacing w:after="0" w:line="240" w:lineRule="auto"/>
        <w:contextualSpacing/>
        <w:rPr>
          <w:rFonts w:ascii="Arial" w:hAnsi="Arial" w:eastAsia="Times New Roman" w:cs="Arial"/>
          <w:sz w:val="24"/>
          <w:szCs w:val="24"/>
          <w:lang w:eastAsia="hr-HR"/>
        </w:rPr>
      </w:pPr>
      <w:r w:rsidRPr="00F057AD">
        <w:rPr>
          <w:rFonts w:ascii="Arial" w:hAnsi="Arial" w:eastAsia="Times New Roman" w:cs="Arial"/>
          <w:sz w:val="24"/>
          <w:szCs w:val="24"/>
          <w:lang w:eastAsia="hr-HR"/>
        </w:rPr>
        <w:t>za vjerovnika RH: zastupnica po zakonu Tanja Purić Stamenković, zamjenica ŽDO</w:t>
      </w:r>
    </w:p>
    <w:p w:rsidRPr="005F5795" w:rsidR="005F5795" w:rsidP="005F5795" w:rsidRDefault="005F5795">
      <w:pPr>
        <w:spacing w:after="0" w:line="240" w:lineRule="auto"/>
        <w:ind w:firstLine="360"/>
        <w:rPr>
          <w:rFonts w:ascii="Arial" w:hAnsi="Arial" w:cs="Arial"/>
          <w:sz w:val="24"/>
          <w:szCs w:val="24"/>
        </w:rPr>
      </w:pPr>
    </w:p>
    <w:p w:rsidRPr="001A7E09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F5795">
        <w:rPr>
          <w:rFonts w:ascii="Arial" w:hAnsi="Arial" w:cs="Arial"/>
          <w:sz w:val="24"/>
          <w:szCs w:val="24"/>
        </w:rPr>
        <w:tab/>
        <w:t xml:space="preserve">Poziv za današnje završno ročište objavljen je na e-Oglasnoj ploči suda dana </w:t>
      </w:r>
      <w:r w:rsidRPr="001A7E09" w:rsidR="001A7E09">
        <w:rPr>
          <w:rFonts w:ascii="Arial" w:hAnsi="Arial" w:cs="Arial"/>
          <w:sz w:val="24"/>
          <w:szCs w:val="24"/>
        </w:rPr>
        <w:t>04</w:t>
      </w:r>
      <w:r w:rsidRPr="001A7E09">
        <w:rPr>
          <w:rFonts w:ascii="Arial" w:hAnsi="Arial" w:cs="Arial"/>
          <w:sz w:val="24"/>
          <w:szCs w:val="24"/>
        </w:rPr>
        <w:t xml:space="preserve">. </w:t>
      </w:r>
      <w:r w:rsidRPr="001A7E09" w:rsidR="00016616">
        <w:rPr>
          <w:rFonts w:ascii="Arial" w:hAnsi="Arial" w:cs="Arial"/>
          <w:sz w:val="24"/>
          <w:szCs w:val="24"/>
        </w:rPr>
        <w:t>travnja</w:t>
      </w:r>
      <w:r w:rsidRPr="001A7E09">
        <w:rPr>
          <w:rFonts w:ascii="Arial" w:hAnsi="Arial" w:cs="Arial"/>
          <w:sz w:val="24"/>
          <w:szCs w:val="24"/>
        </w:rPr>
        <w:t xml:space="preserve"> 202</w:t>
      </w:r>
      <w:r w:rsidRPr="001A7E09" w:rsidR="004F0772">
        <w:rPr>
          <w:rFonts w:ascii="Arial" w:hAnsi="Arial" w:cs="Arial"/>
          <w:sz w:val="24"/>
          <w:szCs w:val="24"/>
        </w:rPr>
        <w:t>3</w:t>
      </w:r>
      <w:r w:rsidRPr="001A7E09">
        <w:rPr>
          <w:rFonts w:ascii="Arial" w:hAnsi="Arial" w:cs="Arial"/>
          <w:sz w:val="24"/>
          <w:szCs w:val="24"/>
        </w:rPr>
        <w:t>.</w:t>
      </w:r>
    </w:p>
    <w:p w:rsidRPr="005F5795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5F5795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F5795">
        <w:rPr>
          <w:rFonts w:ascii="Arial" w:hAnsi="Arial" w:cs="Arial"/>
          <w:sz w:val="24"/>
          <w:szCs w:val="24"/>
        </w:rPr>
        <w:tab/>
        <w:t>Utvrđuje se da su na završnom ročištu prisutni vjerovnici s pravom glasa i to:</w:t>
      </w:r>
    </w:p>
    <w:p w:rsidRPr="005B6F65" w:rsidR="005F5795" w:rsidP="005F5795" w:rsidRDefault="005F5795">
      <w:pPr>
        <w:numPr>
          <w:ilvl w:val="0"/>
          <w:numId w:val="2"/>
        </w:numPr>
        <w:autoSpaceDN w:val="false"/>
        <w:spacing w:after="0" w:line="240" w:lineRule="auto"/>
        <w:ind w:left="0" w:firstLine="0"/>
        <w:contextualSpacing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5B6F65">
        <w:rPr>
          <w:rFonts w:ascii="Arial" w:hAnsi="Arial" w:eastAsia="Times New Roman" w:cs="Arial"/>
          <w:sz w:val="24"/>
          <w:szCs w:val="24"/>
          <w:lang w:eastAsia="hr-HR"/>
        </w:rPr>
        <w:t xml:space="preserve">Republika Hrvatska sa iznosom utvrđene tražbine od </w:t>
      </w:r>
      <w:r w:rsidRPr="005B6F65" w:rsidR="0027397A">
        <w:rPr>
          <w:rFonts w:ascii="Arial" w:hAnsi="Arial" w:eastAsia="Times New Roman" w:cs="Arial"/>
          <w:sz w:val="24"/>
          <w:szCs w:val="24"/>
          <w:lang w:eastAsia="hr-HR"/>
        </w:rPr>
        <w:t>1.373,00</w:t>
      </w:r>
      <w:r w:rsidRPr="005B6F65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5B6F65" w:rsidR="00016616">
        <w:rPr>
          <w:rFonts w:ascii="Arial" w:hAnsi="Arial" w:eastAsia="Times New Roman" w:cs="Arial"/>
          <w:sz w:val="24"/>
          <w:szCs w:val="24"/>
          <w:lang w:eastAsia="hr-HR"/>
        </w:rPr>
        <w:t>eura</w:t>
      </w:r>
      <w:r w:rsidRPr="005B6F65" w:rsidR="005B6F65">
        <w:rPr>
          <w:rFonts w:ascii="Arial" w:hAnsi="Arial" w:eastAsia="Times New Roman" w:cs="Arial"/>
          <w:sz w:val="24"/>
          <w:szCs w:val="24"/>
          <w:lang w:eastAsia="hr-HR"/>
        </w:rPr>
        <w:t>.</w:t>
      </w:r>
    </w:p>
    <w:p w:rsidRPr="005F5795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5F5795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F5795">
        <w:rPr>
          <w:rFonts w:ascii="Arial" w:hAnsi="Arial" w:cs="Arial"/>
          <w:sz w:val="24"/>
          <w:szCs w:val="24"/>
        </w:rPr>
        <w:tab/>
      </w:r>
    </w:p>
    <w:p w:rsidRPr="005F5795" w:rsidR="005F5795" w:rsidP="005F5795" w:rsidRDefault="005F5795">
      <w:pPr>
        <w:spacing w:after="0" w:line="240" w:lineRule="auto"/>
        <w:ind w:firstLine="360"/>
        <w:jc w:val="both"/>
        <w:rPr>
          <w:rFonts w:ascii="Arial" w:hAnsi="Arial" w:cs="Arial"/>
          <w:sz w:val="24"/>
          <w:szCs w:val="24"/>
        </w:rPr>
      </w:pPr>
      <w:r w:rsidRPr="005F5795">
        <w:rPr>
          <w:rFonts w:ascii="Arial" w:hAnsi="Arial" w:cs="Arial"/>
          <w:sz w:val="24"/>
          <w:szCs w:val="24"/>
        </w:rPr>
        <w:t>Stečajni sudac objavljuje da je dnevni red današnje skupštine vjerovnika:</w:t>
      </w:r>
    </w:p>
    <w:p w:rsidRPr="005F5795" w:rsidR="005F5795" w:rsidP="005F5795" w:rsidRDefault="005F5795">
      <w:pPr>
        <w:spacing w:after="0" w:line="240" w:lineRule="auto"/>
        <w:jc w:val="both"/>
        <w:rPr>
          <w:rFonts w:ascii="Arial" w:hAnsi="Arial" w:cs="Arial"/>
          <w:color w:val="FF0000"/>
          <w:sz w:val="24"/>
          <w:szCs w:val="24"/>
        </w:rPr>
      </w:pPr>
    </w:p>
    <w:p w:rsidRPr="005F5795" w:rsidR="005F5795" w:rsidP="005F5795" w:rsidRDefault="005F5795">
      <w:pPr>
        <w:numPr>
          <w:ilvl w:val="0"/>
          <w:numId w:val="3"/>
        </w:numPr>
        <w:tabs>
          <w:tab w:val="left" w:pos="708"/>
          <w:tab w:val="left" w:pos="851"/>
        </w:tabs>
        <w:spacing w:after="0" w:line="240" w:lineRule="auto"/>
        <w:contextualSpacing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5F5795">
        <w:rPr>
          <w:rFonts w:ascii="Arial" w:hAnsi="Arial" w:eastAsia="Times New Roman" w:cs="Arial"/>
          <w:sz w:val="24"/>
          <w:szCs w:val="24"/>
          <w:lang w:eastAsia="hr-HR"/>
        </w:rPr>
        <w:t>rasprava o završnom računu stečajnog upravitelja</w:t>
      </w:r>
    </w:p>
    <w:p w:rsidRPr="005F5795" w:rsidR="005F5795" w:rsidP="005F5795" w:rsidRDefault="005F5795">
      <w:pPr>
        <w:numPr>
          <w:ilvl w:val="0"/>
          <w:numId w:val="3"/>
        </w:numPr>
        <w:tabs>
          <w:tab w:val="left" w:pos="708"/>
          <w:tab w:val="left" w:pos="851"/>
        </w:tabs>
        <w:spacing w:after="0" w:line="240" w:lineRule="auto"/>
        <w:contextualSpacing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5F5795">
        <w:rPr>
          <w:rFonts w:ascii="Arial" w:hAnsi="Arial" w:eastAsia="Times New Roman" w:cs="Arial"/>
          <w:sz w:val="24"/>
          <w:szCs w:val="24"/>
          <w:lang w:eastAsia="hr-HR"/>
        </w:rPr>
        <w:t>podnošenje prigovora na završni popis</w:t>
      </w:r>
    </w:p>
    <w:p w:rsidRPr="005F5795" w:rsidR="005F5795" w:rsidP="005F5795" w:rsidRDefault="005F5795">
      <w:pPr>
        <w:numPr>
          <w:ilvl w:val="0"/>
          <w:numId w:val="3"/>
        </w:numPr>
        <w:tabs>
          <w:tab w:val="left" w:pos="708"/>
          <w:tab w:val="left" w:pos="851"/>
        </w:tabs>
        <w:spacing w:after="0" w:line="240" w:lineRule="auto"/>
        <w:contextualSpacing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5F5795">
        <w:rPr>
          <w:rFonts w:ascii="Arial" w:hAnsi="Arial" w:eastAsia="Times New Roman" w:cs="Arial"/>
          <w:sz w:val="24"/>
          <w:szCs w:val="24"/>
          <w:lang w:eastAsia="hr-HR"/>
        </w:rPr>
        <w:t>donošenje odluke o neunovč</w:t>
      </w:r>
      <w:r w:rsidR="00B6080D">
        <w:rPr>
          <w:rFonts w:ascii="Arial" w:hAnsi="Arial" w:eastAsia="Times New Roman" w:cs="Arial"/>
          <w:sz w:val="24"/>
          <w:szCs w:val="24"/>
          <w:lang w:eastAsia="hr-HR"/>
        </w:rPr>
        <w:t>ivim predmet</w:t>
      </w:r>
      <w:r w:rsidRPr="005F5795">
        <w:rPr>
          <w:rFonts w:ascii="Arial" w:hAnsi="Arial" w:eastAsia="Times New Roman" w:cs="Arial"/>
          <w:sz w:val="24"/>
          <w:szCs w:val="24"/>
          <w:lang w:eastAsia="hr-HR"/>
        </w:rPr>
        <w:t>ima stečajne mase.</w:t>
      </w:r>
    </w:p>
    <w:p w:rsidRPr="005F5795" w:rsidR="005F5795" w:rsidP="005F5795" w:rsidRDefault="005F5795">
      <w:pPr>
        <w:spacing w:after="0" w:line="240" w:lineRule="auto"/>
        <w:jc w:val="both"/>
        <w:rPr>
          <w:rFonts w:ascii="Arial" w:hAnsi="Arial" w:cs="Arial"/>
          <w:color w:val="FF0000"/>
          <w:sz w:val="24"/>
          <w:szCs w:val="24"/>
        </w:rPr>
      </w:pPr>
    </w:p>
    <w:p w:rsidRPr="005F5795" w:rsidR="005F5795" w:rsidP="005F5795" w:rsidRDefault="005F5795">
      <w:pPr>
        <w:spacing w:after="0" w:line="240" w:lineRule="auto"/>
        <w:jc w:val="both"/>
        <w:rPr>
          <w:rFonts w:ascii="Arial" w:hAnsi="Arial" w:cs="Arial"/>
          <w:color w:val="FF0000"/>
          <w:sz w:val="24"/>
          <w:szCs w:val="24"/>
        </w:rPr>
      </w:pPr>
    </w:p>
    <w:p w:rsidRPr="005F5795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F5795">
        <w:rPr>
          <w:rFonts w:ascii="Arial" w:hAnsi="Arial" w:cs="Arial"/>
          <w:sz w:val="24"/>
          <w:szCs w:val="24"/>
        </w:rPr>
        <w:tab/>
        <w:t>Prisutni stečajni vjerovnici izjavljuju da prihvaćaju današnji dnevni red skupštine vjerovnika.</w:t>
      </w:r>
    </w:p>
    <w:p w:rsidRPr="005F5795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5F5795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F5795">
        <w:rPr>
          <w:rFonts w:ascii="Arial" w:hAnsi="Arial" w:cs="Arial"/>
          <w:sz w:val="24"/>
          <w:szCs w:val="24"/>
        </w:rPr>
        <w:tab/>
        <w:t>Prelazi se na raspravu po pojedinim točkama dnevnog reda.</w:t>
      </w:r>
    </w:p>
    <w:p w:rsidRPr="005F5795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5F5795" w:rsidR="005F5795" w:rsidP="005F5795" w:rsidRDefault="005F5795">
      <w:pPr>
        <w:tabs>
          <w:tab w:val="left" w:pos="708"/>
          <w:tab w:val="left" w:pos="851"/>
        </w:tabs>
        <w:spacing w:after="0" w:line="240" w:lineRule="auto"/>
        <w:contextualSpacing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5F5795">
        <w:rPr>
          <w:rFonts w:ascii="Arial" w:hAnsi="Arial" w:eastAsia="Times New Roman" w:cs="Arial"/>
          <w:sz w:val="24"/>
          <w:szCs w:val="24"/>
          <w:lang w:eastAsia="hr-HR"/>
        </w:rPr>
        <w:t>I.</w:t>
      </w:r>
      <w:r w:rsidRPr="005F5795">
        <w:rPr>
          <w:rFonts w:ascii="Arial" w:hAnsi="Arial" w:eastAsia="Times New Roman" w:cs="Arial"/>
          <w:sz w:val="24"/>
          <w:szCs w:val="24"/>
          <w:lang w:eastAsia="hr-HR"/>
        </w:rPr>
        <w:tab/>
        <w:t>Rasprava o završnom računu stečajnog upravitelja</w:t>
      </w:r>
    </w:p>
    <w:p w:rsidRPr="005F5795" w:rsidR="005F5795" w:rsidP="005F5795" w:rsidRDefault="005F5795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Pr="005F5795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F5795">
        <w:rPr>
          <w:rFonts w:ascii="Arial" w:hAnsi="Arial" w:cs="Arial"/>
          <w:sz w:val="24"/>
          <w:szCs w:val="24"/>
        </w:rPr>
        <w:tab/>
        <w:t>Utvrđuje se da je stečajn</w:t>
      </w:r>
      <w:r w:rsidR="00016616">
        <w:rPr>
          <w:rFonts w:ascii="Arial" w:hAnsi="Arial" w:cs="Arial"/>
          <w:sz w:val="24"/>
          <w:szCs w:val="24"/>
        </w:rPr>
        <w:t>a</w:t>
      </w:r>
      <w:r w:rsidRPr="005F5795">
        <w:rPr>
          <w:rFonts w:ascii="Arial" w:hAnsi="Arial" w:cs="Arial"/>
          <w:sz w:val="24"/>
          <w:szCs w:val="24"/>
        </w:rPr>
        <w:t xml:space="preserve"> upravitelj</w:t>
      </w:r>
      <w:r w:rsidR="00016616">
        <w:rPr>
          <w:rFonts w:ascii="Arial" w:hAnsi="Arial" w:cs="Arial"/>
          <w:sz w:val="24"/>
          <w:szCs w:val="24"/>
        </w:rPr>
        <w:t>ica na propisanom obrascu dostavila</w:t>
      </w:r>
      <w:r w:rsidRPr="005F5795">
        <w:rPr>
          <w:rFonts w:ascii="Arial" w:hAnsi="Arial" w:cs="Arial"/>
          <w:sz w:val="24"/>
          <w:szCs w:val="24"/>
        </w:rPr>
        <w:t xml:space="preserve"> završni račun </w:t>
      </w:r>
      <w:r w:rsidR="00016616">
        <w:rPr>
          <w:rFonts w:ascii="Arial" w:hAnsi="Arial" w:cs="Arial"/>
          <w:sz w:val="24"/>
          <w:szCs w:val="24"/>
        </w:rPr>
        <w:t>2</w:t>
      </w:r>
      <w:r w:rsidR="00C93373">
        <w:rPr>
          <w:rFonts w:ascii="Arial" w:hAnsi="Arial" w:cs="Arial"/>
          <w:sz w:val="24"/>
          <w:szCs w:val="24"/>
        </w:rPr>
        <w:t>4</w:t>
      </w:r>
      <w:r w:rsidRPr="005F5795">
        <w:rPr>
          <w:rFonts w:ascii="Arial" w:hAnsi="Arial" w:cs="Arial"/>
          <w:sz w:val="24"/>
          <w:szCs w:val="24"/>
        </w:rPr>
        <w:t xml:space="preserve">. </w:t>
      </w:r>
      <w:r w:rsidR="00016616">
        <w:rPr>
          <w:rFonts w:ascii="Arial" w:hAnsi="Arial" w:cs="Arial"/>
          <w:sz w:val="24"/>
          <w:szCs w:val="24"/>
        </w:rPr>
        <w:t>ožujka</w:t>
      </w:r>
      <w:r w:rsidRPr="005F5795">
        <w:rPr>
          <w:rFonts w:ascii="Arial" w:hAnsi="Arial" w:cs="Arial"/>
          <w:sz w:val="24"/>
          <w:szCs w:val="24"/>
        </w:rPr>
        <w:t xml:space="preserve"> 202</w:t>
      </w:r>
      <w:r w:rsidR="004F0772">
        <w:rPr>
          <w:rFonts w:ascii="Arial" w:hAnsi="Arial" w:cs="Arial"/>
          <w:sz w:val="24"/>
          <w:szCs w:val="24"/>
        </w:rPr>
        <w:t>3</w:t>
      </w:r>
      <w:r w:rsidRPr="005F5795">
        <w:rPr>
          <w:rFonts w:ascii="Arial" w:hAnsi="Arial" w:cs="Arial"/>
          <w:sz w:val="24"/>
          <w:szCs w:val="24"/>
        </w:rPr>
        <w:t xml:space="preserve">. te da je isti objavljen na e-Oglasnoj ploči suda dana </w:t>
      </w:r>
      <w:r w:rsidR="00016616">
        <w:rPr>
          <w:rFonts w:ascii="Arial" w:hAnsi="Arial" w:cs="Arial"/>
          <w:sz w:val="24"/>
          <w:szCs w:val="24"/>
        </w:rPr>
        <w:t>29</w:t>
      </w:r>
      <w:r w:rsidRPr="005F5795">
        <w:rPr>
          <w:rFonts w:ascii="Arial" w:hAnsi="Arial" w:cs="Arial"/>
          <w:sz w:val="24"/>
          <w:szCs w:val="24"/>
        </w:rPr>
        <w:t xml:space="preserve">. </w:t>
      </w:r>
      <w:r w:rsidR="00016616">
        <w:rPr>
          <w:rFonts w:ascii="Arial" w:hAnsi="Arial" w:cs="Arial"/>
          <w:sz w:val="24"/>
          <w:szCs w:val="24"/>
        </w:rPr>
        <w:t>ožujka</w:t>
      </w:r>
      <w:r w:rsidR="004F0772">
        <w:rPr>
          <w:rFonts w:ascii="Arial" w:hAnsi="Arial" w:cs="Arial"/>
          <w:sz w:val="24"/>
          <w:szCs w:val="24"/>
        </w:rPr>
        <w:t xml:space="preserve"> 2023</w:t>
      </w:r>
      <w:r w:rsidRPr="005F5795">
        <w:rPr>
          <w:rFonts w:ascii="Arial" w:hAnsi="Arial" w:cs="Arial"/>
          <w:sz w:val="24"/>
          <w:szCs w:val="24"/>
        </w:rPr>
        <w:t xml:space="preserve">. </w:t>
      </w:r>
    </w:p>
    <w:p w:rsidRPr="005F5795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5F5795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F5795">
        <w:rPr>
          <w:rFonts w:ascii="Arial" w:hAnsi="Arial" w:cs="Arial"/>
          <w:sz w:val="24"/>
          <w:szCs w:val="24"/>
        </w:rPr>
        <w:lastRenderedPageBreak/>
        <w:tab/>
        <w:t>Utvrđuje se da je sud ispitao završni račun stečajnog upravitelja te se ovim putem to potvrđuje (čl. 95. st. 2. Stečajnog zakona).</w:t>
      </w:r>
    </w:p>
    <w:p w:rsidRPr="005F5795" w:rsidR="005F5795" w:rsidP="005F5795" w:rsidRDefault="005F5795">
      <w:pPr>
        <w:spacing w:after="0" w:line="240" w:lineRule="auto"/>
        <w:jc w:val="both"/>
        <w:rPr>
          <w:rFonts w:ascii="Arial" w:hAnsi="Arial" w:cs="Arial"/>
          <w:color w:val="FF0000"/>
          <w:sz w:val="24"/>
          <w:szCs w:val="24"/>
        </w:rPr>
      </w:pPr>
    </w:p>
    <w:p w:rsidRPr="005F5795" w:rsidR="005F5795" w:rsidP="005F5795" w:rsidRDefault="0001661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Stečajni sudac poziva stečajnu</w:t>
      </w:r>
      <w:r w:rsidRPr="005F5795" w:rsidR="005F5795">
        <w:rPr>
          <w:rFonts w:ascii="Arial" w:hAnsi="Arial" w:cs="Arial"/>
          <w:sz w:val="24"/>
          <w:szCs w:val="24"/>
        </w:rPr>
        <w:t xml:space="preserve"> upravitelj</w:t>
      </w:r>
      <w:r>
        <w:rPr>
          <w:rFonts w:ascii="Arial" w:hAnsi="Arial" w:cs="Arial"/>
          <w:sz w:val="24"/>
          <w:szCs w:val="24"/>
        </w:rPr>
        <w:t>icu</w:t>
      </w:r>
      <w:r w:rsidRPr="005F5795" w:rsidR="005F5795">
        <w:rPr>
          <w:rFonts w:ascii="Arial" w:hAnsi="Arial" w:cs="Arial"/>
          <w:sz w:val="24"/>
          <w:szCs w:val="24"/>
        </w:rPr>
        <w:t xml:space="preserve"> da iznese završni račun.</w:t>
      </w:r>
    </w:p>
    <w:p w:rsidRPr="005F5795" w:rsidR="005F5795" w:rsidP="005F5795" w:rsidRDefault="005F5795">
      <w:pPr>
        <w:spacing w:after="0" w:line="240" w:lineRule="auto"/>
        <w:jc w:val="both"/>
        <w:rPr>
          <w:rFonts w:ascii="Arial" w:hAnsi="Arial" w:cs="Arial"/>
          <w:color w:val="FF0000"/>
          <w:sz w:val="24"/>
          <w:szCs w:val="24"/>
        </w:rPr>
      </w:pPr>
    </w:p>
    <w:p w:rsidRPr="005F5795" w:rsidR="005F5795" w:rsidP="005F5795" w:rsidRDefault="0001661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Stečajna</w:t>
      </w:r>
      <w:r w:rsidRPr="005F5795" w:rsidR="005F5795">
        <w:rPr>
          <w:rFonts w:ascii="Arial" w:hAnsi="Arial" w:cs="Arial"/>
          <w:sz w:val="24"/>
          <w:szCs w:val="24"/>
        </w:rPr>
        <w:t xml:space="preserve"> upravitelj</w:t>
      </w:r>
      <w:r>
        <w:rPr>
          <w:rFonts w:ascii="Arial" w:hAnsi="Arial" w:cs="Arial"/>
          <w:sz w:val="24"/>
          <w:szCs w:val="24"/>
        </w:rPr>
        <w:t>ica</w:t>
      </w:r>
      <w:r w:rsidRPr="005F5795" w:rsidR="005F5795">
        <w:rPr>
          <w:rFonts w:ascii="Arial" w:hAnsi="Arial" w:cs="Arial"/>
          <w:sz w:val="24"/>
          <w:szCs w:val="24"/>
        </w:rPr>
        <w:t xml:space="preserve"> izlaže u skladu s predanim završnim izvješćem i dostavljenim  završnim računom koji je zaprimljen kod ovog suda </w:t>
      </w:r>
      <w:r>
        <w:rPr>
          <w:rFonts w:ascii="Arial" w:hAnsi="Arial" w:cs="Arial"/>
          <w:sz w:val="24"/>
          <w:szCs w:val="24"/>
        </w:rPr>
        <w:t>2</w:t>
      </w:r>
      <w:r w:rsidR="00C93373">
        <w:rPr>
          <w:rFonts w:ascii="Arial" w:hAnsi="Arial" w:cs="Arial"/>
          <w:sz w:val="24"/>
          <w:szCs w:val="24"/>
        </w:rPr>
        <w:t>4</w:t>
      </w:r>
      <w:r w:rsidRPr="005F5795" w:rsidR="005F5795">
        <w:rPr>
          <w:rFonts w:ascii="Arial" w:hAnsi="Arial" w:cs="Arial"/>
          <w:sz w:val="24"/>
          <w:szCs w:val="24"/>
        </w:rPr>
        <w:t xml:space="preserve">. </w:t>
      </w:r>
      <w:r>
        <w:rPr>
          <w:rFonts w:ascii="Arial" w:hAnsi="Arial" w:cs="Arial"/>
          <w:sz w:val="24"/>
          <w:szCs w:val="24"/>
        </w:rPr>
        <w:t>ožujka</w:t>
      </w:r>
      <w:r w:rsidRPr="005F5795" w:rsidR="005F5795">
        <w:rPr>
          <w:rFonts w:ascii="Arial" w:hAnsi="Arial" w:cs="Arial"/>
          <w:sz w:val="24"/>
          <w:szCs w:val="24"/>
        </w:rPr>
        <w:t xml:space="preserve"> 202</w:t>
      </w:r>
      <w:r w:rsidR="004F0772">
        <w:rPr>
          <w:rFonts w:ascii="Arial" w:hAnsi="Arial" w:cs="Arial"/>
          <w:sz w:val="24"/>
          <w:szCs w:val="24"/>
        </w:rPr>
        <w:t>3</w:t>
      </w:r>
      <w:r w:rsidRPr="005F5795" w:rsidR="005F5795">
        <w:rPr>
          <w:rFonts w:ascii="Arial" w:hAnsi="Arial" w:cs="Arial"/>
          <w:sz w:val="24"/>
          <w:szCs w:val="24"/>
        </w:rPr>
        <w:t xml:space="preserve">. te objavljen na e-Oglasnoj ploči suda. </w:t>
      </w:r>
    </w:p>
    <w:p w:rsidRPr="005F5795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F057AD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057AD">
        <w:rPr>
          <w:rFonts w:ascii="Arial" w:hAnsi="Arial" w:cs="Arial"/>
          <w:sz w:val="24"/>
          <w:szCs w:val="24"/>
        </w:rPr>
        <w:tab/>
        <w:t>Prisutna zamjenica ŽDO izjavljuje da Republika Hrvatska nema prigovora na završni račun.</w:t>
      </w:r>
    </w:p>
    <w:p w:rsidRPr="005F5795" w:rsidR="005F5795" w:rsidP="005F5795" w:rsidRDefault="005F5795">
      <w:pPr>
        <w:spacing w:after="0" w:line="240" w:lineRule="auto"/>
        <w:jc w:val="both"/>
        <w:rPr>
          <w:rFonts w:ascii="Arial" w:hAnsi="Arial" w:cs="Arial"/>
          <w:color w:val="FF0000"/>
          <w:sz w:val="24"/>
          <w:szCs w:val="24"/>
        </w:rPr>
      </w:pPr>
    </w:p>
    <w:p w:rsidRPr="005F5795" w:rsidR="005F5795" w:rsidP="005F5795" w:rsidRDefault="005F5795">
      <w:pPr>
        <w:tabs>
          <w:tab w:val="left" w:pos="708"/>
          <w:tab w:val="left" w:pos="851"/>
        </w:tabs>
        <w:spacing w:after="0" w:line="240" w:lineRule="auto"/>
        <w:contextualSpacing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5F5795">
        <w:rPr>
          <w:rFonts w:ascii="Arial" w:hAnsi="Arial" w:eastAsia="Times New Roman" w:cs="Arial"/>
          <w:sz w:val="24"/>
          <w:szCs w:val="24"/>
          <w:lang w:eastAsia="hr-HR"/>
        </w:rPr>
        <w:t>II.</w:t>
      </w:r>
      <w:r w:rsidRPr="005F5795">
        <w:rPr>
          <w:rFonts w:ascii="Arial" w:hAnsi="Arial" w:eastAsia="Times New Roman" w:cs="Arial"/>
          <w:sz w:val="24"/>
          <w:szCs w:val="24"/>
          <w:lang w:eastAsia="hr-HR"/>
        </w:rPr>
        <w:tab/>
        <w:t>Podnošenje prigovora na završni popis</w:t>
      </w:r>
    </w:p>
    <w:p w:rsidRPr="005F5795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5F5795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F5795">
        <w:rPr>
          <w:rFonts w:ascii="Arial" w:hAnsi="Arial" w:cs="Arial"/>
          <w:sz w:val="24"/>
          <w:szCs w:val="24"/>
        </w:rPr>
        <w:tab/>
        <w:t xml:space="preserve">Utvrđuje se kako nema prigovora na završni popis. </w:t>
      </w:r>
    </w:p>
    <w:p w:rsidRPr="005F5795" w:rsidR="005F5795" w:rsidP="005F5795" w:rsidRDefault="005F5795">
      <w:pPr>
        <w:spacing w:after="0" w:line="240" w:lineRule="auto"/>
        <w:jc w:val="both"/>
        <w:rPr>
          <w:rFonts w:ascii="Arial" w:hAnsi="Arial" w:cs="Arial"/>
          <w:color w:val="FF0000"/>
          <w:sz w:val="24"/>
          <w:szCs w:val="24"/>
        </w:rPr>
      </w:pPr>
    </w:p>
    <w:p w:rsidRPr="005F5795" w:rsidR="005F5795" w:rsidP="005F5795" w:rsidRDefault="005F5795">
      <w:pPr>
        <w:tabs>
          <w:tab w:val="left" w:pos="708"/>
          <w:tab w:val="left" w:pos="851"/>
        </w:tabs>
        <w:spacing w:after="0" w:line="240" w:lineRule="auto"/>
        <w:contextualSpacing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5F5795">
        <w:rPr>
          <w:rFonts w:ascii="Arial" w:hAnsi="Arial" w:eastAsia="Times New Roman" w:cs="Arial"/>
          <w:sz w:val="24"/>
          <w:szCs w:val="24"/>
          <w:lang w:eastAsia="hr-HR"/>
        </w:rPr>
        <w:t>III.</w:t>
      </w:r>
      <w:r w:rsidRPr="005F5795">
        <w:rPr>
          <w:rFonts w:ascii="Arial" w:hAnsi="Arial" w:eastAsia="Times New Roman" w:cs="Arial"/>
          <w:sz w:val="24"/>
          <w:szCs w:val="24"/>
          <w:lang w:eastAsia="hr-HR"/>
        </w:rPr>
        <w:tab/>
        <w:t>Donošenje odluke o neunovčivim predmetima stečajne mase.</w:t>
      </w:r>
    </w:p>
    <w:p w:rsidRPr="005F5795" w:rsidR="005F5795" w:rsidP="005F5795" w:rsidRDefault="005F5795">
      <w:pPr>
        <w:spacing w:after="0" w:line="240" w:lineRule="auto"/>
        <w:jc w:val="both"/>
        <w:rPr>
          <w:rFonts w:ascii="Arial" w:hAnsi="Arial" w:cs="Arial"/>
          <w:color w:val="FF0000"/>
          <w:sz w:val="24"/>
          <w:szCs w:val="24"/>
        </w:rPr>
      </w:pPr>
    </w:p>
    <w:p w:rsidRPr="005F5795" w:rsidR="005F5795" w:rsidP="005F5795" w:rsidRDefault="005F5795">
      <w:pPr>
        <w:spacing w:after="0" w:line="240" w:lineRule="auto"/>
        <w:ind w:left="360" w:firstLine="348"/>
        <w:jc w:val="both"/>
        <w:rPr>
          <w:rFonts w:ascii="Arial" w:hAnsi="Arial" w:cs="Arial"/>
          <w:sz w:val="24"/>
          <w:szCs w:val="24"/>
        </w:rPr>
      </w:pPr>
      <w:r w:rsidRPr="005F5795">
        <w:rPr>
          <w:rFonts w:ascii="Arial" w:hAnsi="Arial" w:cs="Arial"/>
          <w:sz w:val="24"/>
          <w:szCs w:val="24"/>
        </w:rPr>
        <w:t>Stečajna upraviteljica izjavljuje da nema neunovčivih predmeta stečajne mase.</w:t>
      </w:r>
    </w:p>
    <w:p w:rsidRPr="005F5795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F057AD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057AD">
        <w:rPr>
          <w:rFonts w:ascii="Arial" w:hAnsi="Arial" w:cs="Arial"/>
          <w:sz w:val="24"/>
          <w:szCs w:val="24"/>
        </w:rPr>
        <w:tab/>
        <w:t>Utvrđuje se da se stečajno</w:t>
      </w:r>
      <w:r w:rsidRPr="00F057AD" w:rsidR="00016616">
        <w:rPr>
          <w:rFonts w:ascii="Arial" w:hAnsi="Arial" w:cs="Arial"/>
          <w:sz w:val="24"/>
          <w:szCs w:val="24"/>
        </w:rPr>
        <w:t>j</w:t>
      </w:r>
      <w:r w:rsidRPr="00F057AD">
        <w:rPr>
          <w:rFonts w:ascii="Arial" w:hAnsi="Arial" w:cs="Arial"/>
          <w:sz w:val="24"/>
          <w:szCs w:val="24"/>
        </w:rPr>
        <w:t xml:space="preserve"> upravitelj</w:t>
      </w:r>
      <w:r w:rsidRPr="00F057AD" w:rsidR="00016616">
        <w:rPr>
          <w:rFonts w:ascii="Arial" w:hAnsi="Arial" w:cs="Arial"/>
          <w:sz w:val="24"/>
          <w:szCs w:val="24"/>
        </w:rPr>
        <w:t>ici</w:t>
      </w:r>
      <w:r w:rsidRPr="00F057AD">
        <w:rPr>
          <w:rFonts w:ascii="Arial" w:hAnsi="Arial" w:cs="Arial"/>
          <w:sz w:val="24"/>
          <w:szCs w:val="24"/>
        </w:rPr>
        <w:t xml:space="preserve"> vraćaju prijave tražbina vjerovnika iz ovog stečajnog postupka.</w:t>
      </w:r>
    </w:p>
    <w:p w:rsidRPr="005F5795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5F5795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F5795">
        <w:rPr>
          <w:rFonts w:ascii="Arial" w:hAnsi="Arial" w:cs="Arial"/>
          <w:sz w:val="24"/>
          <w:szCs w:val="24"/>
        </w:rPr>
        <w:tab/>
        <w:t>Budući da nema drugih pitanja niti primjedbi, sud donosi</w:t>
      </w:r>
    </w:p>
    <w:p w:rsidRPr="005F5795" w:rsidR="005F5795" w:rsidP="005F5795" w:rsidRDefault="005F579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Pr="005F5795" w:rsidR="005F5795" w:rsidP="005F5795" w:rsidRDefault="005F579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5F5795">
        <w:rPr>
          <w:rFonts w:ascii="Arial" w:hAnsi="Arial" w:cs="Arial"/>
          <w:sz w:val="24"/>
          <w:szCs w:val="24"/>
        </w:rPr>
        <w:t>z a k lj u č a k</w:t>
      </w:r>
    </w:p>
    <w:p w:rsidRPr="005F5795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5F5795" w:rsidR="005F5795" w:rsidP="005F5795" w:rsidRDefault="005F5795">
      <w:pPr>
        <w:pStyle w:val="Odlomakpopisa"/>
        <w:widowControl w:val="false"/>
        <w:numPr>
          <w:ilvl w:val="0"/>
          <w:numId w:val="4"/>
        </w:numPr>
        <w:suppressAutoHyphens/>
        <w:autoSpaceDN w:val="false"/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5F5795">
        <w:rPr>
          <w:rFonts w:ascii="Arial" w:hAnsi="Arial" w:eastAsia="Times New Roman" w:cs="Arial"/>
          <w:sz w:val="24"/>
          <w:szCs w:val="24"/>
          <w:lang w:eastAsia="hr-HR"/>
        </w:rPr>
        <w:t>Zaklju</w:t>
      </w:r>
      <w:r w:rsidRPr="005F5795">
        <w:rPr>
          <w:rFonts w:ascii="Arial" w:hAnsi="Arial" w:eastAsia="MS Mincho" w:cs="Arial"/>
          <w:sz w:val="24"/>
          <w:szCs w:val="24"/>
          <w:lang w:eastAsia="hr-HR"/>
        </w:rPr>
        <w:t>č</w:t>
      </w:r>
      <w:r w:rsidRPr="005F5795">
        <w:rPr>
          <w:rFonts w:ascii="Arial" w:hAnsi="Arial" w:eastAsia="Times New Roman" w:cs="Arial"/>
          <w:sz w:val="24"/>
          <w:szCs w:val="24"/>
          <w:lang w:eastAsia="hr-HR"/>
        </w:rPr>
        <w:t>uje se ro</w:t>
      </w:r>
      <w:r w:rsidRPr="005F5795">
        <w:rPr>
          <w:rFonts w:ascii="Arial" w:hAnsi="Arial" w:eastAsia="MS Mincho" w:cs="Arial"/>
          <w:sz w:val="24"/>
          <w:szCs w:val="24"/>
          <w:lang w:eastAsia="hr-HR"/>
        </w:rPr>
        <w:t>č</w:t>
      </w:r>
      <w:r w:rsidRPr="005F5795">
        <w:rPr>
          <w:rFonts w:ascii="Arial" w:hAnsi="Arial" w:eastAsia="Times New Roman" w:cs="Arial"/>
          <w:sz w:val="24"/>
          <w:szCs w:val="24"/>
          <w:lang w:eastAsia="hr-HR"/>
        </w:rPr>
        <w:t>ište.</w:t>
      </w:r>
    </w:p>
    <w:p w:rsidRPr="005F5795" w:rsidR="005F5795" w:rsidP="005F5795" w:rsidRDefault="005F579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5F5795" w:rsidR="005F5795" w:rsidP="005F5795" w:rsidRDefault="005F5795">
      <w:pPr>
        <w:pStyle w:val="Odlomakpopisa"/>
        <w:widowControl w:val="false"/>
        <w:numPr>
          <w:ilvl w:val="0"/>
          <w:numId w:val="4"/>
        </w:numPr>
        <w:suppressAutoHyphens/>
        <w:autoSpaceDN w:val="false"/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5F5795">
        <w:rPr>
          <w:rFonts w:ascii="Arial" w:hAnsi="Arial" w:eastAsia="Times New Roman" w:cs="Arial"/>
          <w:sz w:val="24"/>
          <w:szCs w:val="24"/>
          <w:lang w:eastAsia="hr-HR"/>
        </w:rPr>
        <w:t>Rješenje o zaklju</w:t>
      </w:r>
      <w:r w:rsidRPr="005F5795">
        <w:rPr>
          <w:rFonts w:ascii="Arial" w:hAnsi="Arial" w:eastAsia="MS Mincho" w:cs="Arial"/>
          <w:sz w:val="24"/>
          <w:szCs w:val="24"/>
          <w:lang w:eastAsia="hr-HR"/>
        </w:rPr>
        <w:t>č</w:t>
      </w:r>
      <w:r w:rsidRPr="005F5795">
        <w:rPr>
          <w:rFonts w:ascii="Arial" w:hAnsi="Arial" w:eastAsia="Times New Roman" w:cs="Arial"/>
          <w:sz w:val="24"/>
          <w:szCs w:val="24"/>
          <w:lang w:eastAsia="hr-HR"/>
        </w:rPr>
        <w:t>enju ste</w:t>
      </w:r>
      <w:r w:rsidRPr="005F5795">
        <w:rPr>
          <w:rFonts w:ascii="Arial" w:hAnsi="Arial" w:eastAsia="MS Mincho" w:cs="Arial"/>
          <w:sz w:val="24"/>
          <w:szCs w:val="24"/>
          <w:lang w:eastAsia="hr-HR"/>
        </w:rPr>
        <w:t>č</w:t>
      </w:r>
      <w:r w:rsidRPr="005F5795">
        <w:rPr>
          <w:rFonts w:ascii="Arial" w:hAnsi="Arial" w:eastAsia="Times New Roman" w:cs="Arial"/>
          <w:sz w:val="24"/>
          <w:szCs w:val="24"/>
          <w:lang w:eastAsia="hr-HR"/>
        </w:rPr>
        <w:t>ajnog postupka donijeti će se pisanim putem.</w:t>
      </w:r>
    </w:p>
    <w:p w:rsidR="007507DD" w:rsidP="007507DD" w:rsidRDefault="007507DD">
      <w:pPr>
        <w:widowControl w:val="false"/>
        <w:suppressAutoHyphens/>
        <w:autoSpaceDN w:val="false"/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F06645" w:rsidR="007507DD" w:rsidP="007507DD" w:rsidRDefault="007507DD">
      <w:pPr>
        <w:widowControl w:val="false"/>
        <w:suppressAutoHyphens/>
        <w:autoSpaceDN w:val="false"/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>III.</w:t>
      </w:r>
      <w:r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Poziva se stečajna upraviteljica da u spis dostavi izvješće o isplatama </w:t>
      </w:r>
      <w:r w:rsidR="003815AF">
        <w:rPr>
          <w:rFonts w:ascii="Arial" w:hAnsi="Arial" w:eastAsia="Times New Roman" w:cs="Arial"/>
          <w:sz w:val="24"/>
          <w:szCs w:val="24"/>
          <w:lang w:eastAsia="hr-HR"/>
        </w:rPr>
        <w:t xml:space="preserve">prema </w:t>
      </w:r>
      <w:r w:rsidR="003815AF">
        <w:rPr>
          <w:rFonts w:ascii="Arial" w:hAnsi="Arial" w:eastAsia="Times New Roman" w:cs="Arial"/>
          <w:sz w:val="24"/>
          <w:szCs w:val="24"/>
          <w:lang w:eastAsia="hr-HR"/>
        </w:rPr>
        <w:tab/>
        <w:t>završnom računu</w:t>
      </w:r>
      <w:r>
        <w:rPr>
          <w:rFonts w:ascii="Arial" w:hAnsi="Arial" w:eastAsia="Times New Roman" w:cs="Arial"/>
          <w:sz w:val="24"/>
          <w:szCs w:val="24"/>
          <w:lang w:eastAsia="hr-HR"/>
        </w:rPr>
        <w:t>.</w:t>
      </w:r>
    </w:p>
    <w:p w:rsidRPr="005F5795" w:rsidR="005F5795" w:rsidP="005F5795" w:rsidRDefault="005F5795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Pr="005F5795" w:rsidR="005F5795" w:rsidP="005F5795" w:rsidRDefault="005F5795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5F5795">
        <w:rPr>
          <w:rFonts w:ascii="Arial" w:hAnsi="Arial" w:cs="Arial"/>
          <w:sz w:val="24"/>
          <w:szCs w:val="24"/>
        </w:rPr>
        <w:t>Ovaj zapisnik objavit će se na e-Oglasnoj ploči suda.</w:t>
      </w:r>
    </w:p>
    <w:p w:rsidRPr="005F5795" w:rsidR="005F5795" w:rsidP="005F5795" w:rsidRDefault="005F5795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Pr="005F5795" w:rsidR="005F5795" w:rsidP="005F5795" w:rsidRDefault="005F5795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Pr="005F5795" w:rsidR="005F5795" w:rsidP="005F5795" w:rsidRDefault="005F579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5F5795">
        <w:rPr>
          <w:rFonts w:ascii="Arial" w:hAnsi="Arial" w:cs="Arial"/>
          <w:sz w:val="24"/>
          <w:szCs w:val="24"/>
        </w:rPr>
        <w:t>Dovršeno u 09:</w:t>
      </w:r>
      <w:r w:rsidR="001A7E09">
        <w:rPr>
          <w:rFonts w:ascii="Arial" w:hAnsi="Arial" w:cs="Arial"/>
          <w:sz w:val="24"/>
          <w:szCs w:val="24"/>
        </w:rPr>
        <w:t>10</w:t>
      </w:r>
      <w:r w:rsidRPr="005F5795">
        <w:rPr>
          <w:rFonts w:ascii="Arial" w:hAnsi="Arial" w:cs="Arial"/>
          <w:sz w:val="24"/>
          <w:szCs w:val="24"/>
        </w:rPr>
        <w:t xml:space="preserve"> sati.</w:t>
      </w:r>
    </w:p>
    <w:p w:rsidRPr="005F5795" w:rsidR="005F5795" w:rsidP="005F5795" w:rsidRDefault="005F579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tbl>
      <w:tblPr>
        <w:tblW w:w="0" w:type="auto"/>
        <w:tblLook w:firstRow="1" w:lastRow="0" w:firstColumn="1" w:lastColumn="0" w:noHBand="0" w:noVBand="1" w:val="04A0"/>
      </w:tblPr>
      <w:tblGrid>
        <w:gridCol w:w="2999"/>
        <w:gridCol w:w="3038"/>
        <w:gridCol w:w="3035"/>
      </w:tblGrid>
      <w:tr w:rsidRPr="005F5795" w:rsidR="005F5795" w:rsidTr="004012D0">
        <w:tc>
          <w:tcPr>
            <w:tcW w:w="3095" w:type="dxa"/>
            <w:shd w:val="clear" w:color="auto" w:fill="auto"/>
          </w:tcPr>
          <w:p w:rsidRPr="005F5795" w:rsidR="005F5795" w:rsidP="004012D0" w:rsidRDefault="005F5795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  <w:tc>
          <w:tcPr>
            <w:tcW w:w="3095" w:type="dxa"/>
            <w:shd w:val="clear" w:color="auto" w:fill="auto"/>
          </w:tcPr>
          <w:p w:rsidRPr="005F5795" w:rsidR="005F5795" w:rsidP="004012D0" w:rsidRDefault="005F5795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5F579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Sudac: </w:t>
            </w:r>
          </w:p>
          <w:p w:rsidRPr="005F5795" w:rsidR="005F5795" w:rsidP="004012D0" w:rsidRDefault="005F5795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5F579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 </w:t>
            </w:r>
          </w:p>
          <w:p w:rsidRPr="005F5795" w:rsidR="005F5795" w:rsidP="004012D0" w:rsidRDefault="005F5795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5F5795" w:rsidR="005F5795" w:rsidP="004012D0" w:rsidRDefault="005F5795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5F579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 </w:t>
            </w:r>
          </w:p>
          <w:p w:rsidR="005F5795" w:rsidP="004012D0" w:rsidRDefault="005F5795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5F5795" w:rsidR="005F5795" w:rsidP="004012D0" w:rsidRDefault="005F5795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5F579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Zapisničar:</w:t>
            </w:r>
          </w:p>
        </w:tc>
        <w:tc>
          <w:tcPr>
            <w:tcW w:w="3096" w:type="dxa"/>
            <w:shd w:val="clear" w:color="auto" w:fill="auto"/>
          </w:tcPr>
          <w:p w:rsidRPr="005F5795" w:rsidR="005F5795" w:rsidP="004012D0" w:rsidRDefault="005F5795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5F579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Sudionici:</w:t>
            </w:r>
          </w:p>
          <w:p w:rsidRPr="005F5795" w:rsidR="005F5795" w:rsidP="004012D0" w:rsidRDefault="005F5795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5F5795" w:rsidR="005F5795" w:rsidP="004012D0" w:rsidRDefault="005F5795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5F5795" w:rsidR="005F5795" w:rsidP="004012D0" w:rsidRDefault="005F5795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</w:tr>
    </w:tbl>
    <w:p w:rsidRPr="005F5795" w:rsidR="005F5795" w:rsidP="005F5795" w:rsidRDefault="005F5795">
      <w:pPr>
        <w:spacing w:after="0" w:line="240" w:lineRule="auto"/>
        <w:ind w:left="2832" w:firstLine="708"/>
        <w:rPr>
          <w:rFonts w:ascii="Arial" w:hAnsi="Arial" w:cs="Arial"/>
          <w:sz w:val="24"/>
          <w:szCs w:val="24"/>
        </w:rPr>
      </w:pPr>
      <w:r w:rsidRPr="005F5795">
        <w:rPr>
          <w:rFonts w:ascii="Arial" w:hAnsi="Arial" w:cs="Arial"/>
          <w:sz w:val="24"/>
          <w:szCs w:val="24"/>
        </w:rPr>
        <w:t xml:space="preserve"> </w:t>
      </w:r>
    </w:p>
    <w:p w:rsidRPr="005F5795" w:rsidR="00975368" w:rsidP="0049749B" w:rsidRDefault="0097536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sectPr w:rsidRPr="005F5795" w:rsidR="00975368" w:rsidSect="008659E3">
      <w:headerReference w:type="default" r:id="rId9"/>
      <w:pgSz w:w="11906" w:h="16838"/>
      <w:pgMar w:top="1417" w:right="1417" w:bottom="1417" w:left="1417" w:header="1134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A83518" w:rsidP="00501147" w:rsidRDefault="00A83518">
      <w:pPr>
        <w:spacing w:after="0" w:line="240" w:lineRule="auto"/>
      </w:pPr>
      <w:r>
        <w:separator/>
      </w:r>
    </w:p>
  </w:endnote>
  <w:endnote w:type="continuationSeparator" w:id="0">
    <w:p w:rsidR="00A83518" w:rsidP="00501147" w:rsidRDefault="00A835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A83518" w:rsidP="00501147" w:rsidRDefault="00A83518">
      <w:pPr>
        <w:spacing w:after="0" w:line="240" w:lineRule="auto"/>
      </w:pPr>
      <w:r>
        <w:separator/>
      </w:r>
    </w:p>
  </w:footnote>
  <w:footnote w:type="continuationSeparator" w:id="0">
    <w:p w:rsidR="00A83518" w:rsidP="00501147" w:rsidRDefault="00A835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68086F" w:rsidR="003D6E29" w:rsidP="003D6E29" w:rsidRDefault="003D6E29">
    <w:pPr>
      <w:pStyle w:val="Zaglavlje"/>
      <w:spacing w:after="0" w:line="240" w:lineRule="auto"/>
      <w:jc w:val="right"/>
      <w:rPr>
        <w:rFonts w:ascii="Arial" w:hAnsi="Arial" w:cs="Arial"/>
        <w:sz w:val="24"/>
        <w:szCs w:val="24"/>
      </w:rPr>
    </w:pPr>
    <w:r w:rsidRPr="0068086F">
      <w:rPr>
        <w:rFonts w:ascii="Arial" w:hAnsi="Arial" w:cs="Arial"/>
        <w:sz w:val="24"/>
        <w:szCs w:val="24"/>
      </w:rPr>
      <w:fldChar w:fldCharType="begin"/>
    </w:r>
    <w:r w:rsidRPr="0068086F">
      <w:rPr>
        <w:rFonts w:ascii="Arial" w:hAnsi="Arial" w:cs="Arial"/>
        <w:sz w:val="24"/>
        <w:szCs w:val="24"/>
      </w:rPr>
      <w:instrText xml:space="preserve"> STYLEREF  VS_Verzija  \* MERGEFORMAT </w:instrText>
    </w:r>
    <w:r w:rsidRPr="0068086F">
      <w:rPr>
        <w:rFonts w:ascii="Arial" w:hAnsi="Arial" w:cs="Arial"/>
        <w:sz w:val="24"/>
        <w:szCs w:val="24"/>
      </w:rPr>
      <w:fldChar w:fldCharType="separate"/>
    </w:r>
    <w:r w:rsidRPr="00AA3ED4" w:rsidR="00AA3ED4">
      <w:rPr>
        <w:rFonts w:ascii="Arial" w:hAnsi="Arial" w:cs="Arial"/>
        <w:bCs/>
        <w:noProof/>
        <w:sz w:val="24"/>
        <w:szCs w:val="24"/>
      </w:rPr>
      <w:t>Poslovni broj: 10 St-250/2022-37</w:t>
    </w:r>
    <w:r w:rsidRPr="0068086F">
      <w:rPr>
        <w:rFonts w:ascii="Arial" w:hAnsi="Arial" w:cs="Arial"/>
        <w:sz w:val="24"/>
        <w:szCs w:val="24"/>
      </w:rPr>
      <w:fldChar w:fldCharType="end"/>
    </w:r>
  </w:p>
  <w:p w:rsidRPr="0068086F" w:rsidR="00A31587" w:rsidP="00A31587" w:rsidRDefault="00A31587">
    <w:pPr>
      <w:pStyle w:val="Zaglavlje"/>
      <w:spacing w:after="0" w:line="240" w:lineRule="auto"/>
      <w:jc w:val="center"/>
      <w:rPr>
        <w:rFonts w:ascii="Arial" w:hAnsi="Arial" w:cs="Arial"/>
        <w:sz w:val="24"/>
        <w:szCs w:val="24"/>
      </w:rPr>
    </w:pPr>
    <w:r w:rsidRPr="0068086F">
      <w:rPr>
        <w:rFonts w:ascii="Arial" w:hAnsi="Arial" w:cs="Arial"/>
        <w:sz w:val="24"/>
        <w:szCs w:val="24"/>
      </w:rPr>
      <w:fldChar w:fldCharType="begin"/>
    </w:r>
    <w:r w:rsidRPr="0068086F">
      <w:rPr>
        <w:rFonts w:ascii="Arial" w:hAnsi="Arial" w:cs="Arial"/>
        <w:sz w:val="24"/>
        <w:szCs w:val="24"/>
      </w:rPr>
      <w:instrText>PAGE   \* MERGEFORMAT</w:instrText>
    </w:r>
    <w:r w:rsidRPr="0068086F">
      <w:rPr>
        <w:rFonts w:ascii="Arial" w:hAnsi="Arial" w:cs="Arial"/>
        <w:sz w:val="24"/>
        <w:szCs w:val="24"/>
      </w:rPr>
      <w:fldChar w:fldCharType="separate"/>
    </w:r>
    <w:r w:rsidR="00AA3ED4">
      <w:rPr>
        <w:rFonts w:ascii="Arial" w:hAnsi="Arial" w:cs="Arial"/>
        <w:noProof/>
        <w:sz w:val="24"/>
        <w:szCs w:val="24"/>
      </w:rPr>
      <w:t>2</w:t>
    </w:r>
    <w:r w:rsidRPr="0068086F">
      <w:rPr>
        <w:rFonts w:ascii="Arial" w:hAnsi="Arial" w:cs="Arial"/>
        <w:sz w:val="24"/>
        <w:szCs w:val="24"/>
      </w:rPr>
      <w:fldChar w:fldCharType="end"/>
    </w:r>
  </w:p>
  <w:p w:rsidR="00A31587" w:rsidP="00A31587" w:rsidRDefault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  <w:p w:rsidRPr="00A31587" w:rsidR="00A31587" w:rsidP="00A31587" w:rsidRDefault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6F11AE8"/>
    <w:multiLevelType w:val="hybridMultilevel"/>
    <w:tmpl w:val="BF442960"/>
    <w:lvl w:ilvl="0" w:tplc="041A0013">
      <w:start w:val="1"/>
      <w:numFmt w:val="upperRoman"/>
      <w:lvlText w:val="%1."/>
      <w:lvlJc w:val="righ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61C071E"/>
    <w:multiLevelType w:val="hybridMultilevel"/>
    <w:tmpl w:val="4D505EF8"/>
    <w:lvl w:ilvl="0" w:tplc="158AA124"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464F7749"/>
    <w:multiLevelType w:val="hybridMultilevel"/>
    <w:tmpl w:val="FBE07CBA"/>
    <w:lvl w:ilvl="0" w:tplc="041A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7AB82573"/>
    <w:multiLevelType w:val="hybridMultilevel"/>
    <w:tmpl w:val="5E6A5B48"/>
    <w:lvl w:ilvl="0" w:tplc="D03C3352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5212"/>
    <w:rsid w:val="00016616"/>
    <w:rsid w:val="00021C9C"/>
    <w:rsid w:val="0004207D"/>
    <w:rsid w:val="00087C43"/>
    <w:rsid w:val="000A2120"/>
    <w:rsid w:val="001866E7"/>
    <w:rsid w:val="00194888"/>
    <w:rsid w:val="001A7E09"/>
    <w:rsid w:val="001E4745"/>
    <w:rsid w:val="001F6DF0"/>
    <w:rsid w:val="00234646"/>
    <w:rsid w:val="00237FCE"/>
    <w:rsid w:val="0027397A"/>
    <w:rsid w:val="002A5AE7"/>
    <w:rsid w:val="002D2FC4"/>
    <w:rsid w:val="002E3DDB"/>
    <w:rsid w:val="00341823"/>
    <w:rsid w:val="00342CFC"/>
    <w:rsid w:val="00345212"/>
    <w:rsid w:val="003815AF"/>
    <w:rsid w:val="00385BF0"/>
    <w:rsid w:val="00394A8C"/>
    <w:rsid w:val="003A0C78"/>
    <w:rsid w:val="003A4477"/>
    <w:rsid w:val="003D6E29"/>
    <w:rsid w:val="003E5E31"/>
    <w:rsid w:val="00450291"/>
    <w:rsid w:val="0049749B"/>
    <w:rsid w:val="004A0BD1"/>
    <w:rsid w:val="004A7595"/>
    <w:rsid w:val="004E1C60"/>
    <w:rsid w:val="004F0772"/>
    <w:rsid w:val="004F7D4F"/>
    <w:rsid w:val="00501147"/>
    <w:rsid w:val="005B6F65"/>
    <w:rsid w:val="005E1D89"/>
    <w:rsid w:val="005F5795"/>
    <w:rsid w:val="005F633B"/>
    <w:rsid w:val="006241DA"/>
    <w:rsid w:val="00635F1A"/>
    <w:rsid w:val="00670A31"/>
    <w:rsid w:val="0068086F"/>
    <w:rsid w:val="006B7436"/>
    <w:rsid w:val="00741600"/>
    <w:rsid w:val="007507DD"/>
    <w:rsid w:val="00776D28"/>
    <w:rsid w:val="007802E2"/>
    <w:rsid w:val="0078776D"/>
    <w:rsid w:val="007A409A"/>
    <w:rsid w:val="00856F6F"/>
    <w:rsid w:val="008659E3"/>
    <w:rsid w:val="00877C48"/>
    <w:rsid w:val="008A6557"/>
    <w:rsid w:val="008D05FD"/>
    <w:rsid w:val="008F5344"/>
    <w:rsid w:val="0096157B"/>
    <w:rsid w:val="00975368"/>
    <w:rsid w:val="009D53D4"/>
    <w:rsid w:val="00A31587"/>
    <w:rsid w:val="00A441A9"/>
    <w:rsid w:val="00A65E60"/>
    <w:rsid w:val="00A83518"/>
    <w:rsid w:val="00AA3ED4"/>
    <w:rsid w:val="00AF28D9"/>
    <w:rsid w:val="00B00B9A"/>
    <w:rsid w:val="00B040FB"/>
    <w:rsid w:val="00B43087"/>
    <w:rsid w:val="00B6080D"/>
    <w:rsid w:val="00B92B86"/>
    <w:rsid w:val="00BC5568"/>
    <w:rsid w:val="00C50709"/>
    <w:rsid w:val="00C8556D"/>
    <w:rsid w:val="00C93373"/>
    <w:rsid w:val="00CB0DAC"/>
    <w:rsid w:val="00CF0A4F"/>
    <w:rsid w:val="00D20279"/>
    <w:rsid w:val="00D228AD"/>
    <w:rsid w:val="00D32D61"/>
    <w:rsid w:val="00D43FE4"/>
    <w:rsid w:val="00D50D29"/>
    <w:rsid w:val="00D7104B"/>
    <w:rsid w:val="00DB5D1B"/>
    <w:rsid w:val="00DC00E3"/>
    <w:rsid w:val="00DC66A8"/>
    <w:rsid w:val="00E349A5"/>
    <w:rsid w:val="00E940CA"/>
    <w:rsid w:val="00EB5E35"/>
    <w:rsid w:val="00EC15A5"/>
    <w:rsid w:val="00EF0BA1"/>
    <w:rsid w:val="00F057AD"/>
    <w:rsid w:val="00F12359"/>
    <w:rsid w:val="00F72186"/>
    <w:rsid w:val="00F85E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docId w15:val="{E4AFC92E-A19F-4E65-A395-EB26DBC1001A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Calibri" w:hAnsi="Calibri" w:eastAsia="Calibri" w:cs="Times New Roman"/>
        <w:lang w:val="hr-HR" w:eastAsia="hr-HR" w:bidi="ar-SA"/>
      </w:rPr>
    </w:rPrDefault>
    <w:pPrDefault/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uiPriority w:val="99"/>
    <w:rsid w:val="00501147"/>
    <w:rPr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uiPriority w:val="99"/>
    <w:rsid w:val="00501147"/>
    <w:rPr>
      <w:sz w:val="22"/>
      <w:szCs w:val="22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uiPriority w:val="99"/>
    <w:semiHidden/>
    <w:rsid w:val="00394A8C"/>
    <w:rPr>
      <w:rFonts w:ascii="Tahoma" w:hAnsi="Tahoma" w:cs="Tahoma"/>
      <w:sz w:val="16"/>
      <w:szCs w:val="16"/>
      <w:lang w:eastAsia="en-US"/>
    </w:rPr>
  </w:style>
  <w:style w:type="table" w:styleId="Reetkatablice">
    <w:name w:val="Table Grid"/>
    <w:basedOn w:val="Obinatablica"/>
    <w:uiPriority w:val="59"/>
    <w:rsid w:val="008D05FD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VSVerzija" w:customStyle="true">
    <w:name w:val="VS_Verzija"/>
    <w:basedOn w:val="Normal"/>
    <w:rsid w:val="003D6E29"/>
    <w:pPr>
      <w:spacing w:after="0" w:line="240" w:lineRule="auto"/>
      <w:jc w:val="both"/>
    </w:pPr>
    <w:rPr>
      <w:rFonts w:ascii="Times New Roman" w:hAnsi="Times New Roman" w:eastAsia="Times New Roman"/>
      <w:sz w:val="24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5F5795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AA3ED4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AA3ED4"/>
    <w:rPr>
      <w:rFonts w:ascii="Times New Roman" w:hAnsi="Times New Roman" w:eastAsia="Times New Roman" w:cs="Times New Roman"/>
      <w:sz w:val="24"/>
      <w:szCs w:val="24"/>
      <w:bdr w:val="none" w:color="auto" w:sz="0" w:space="0"/>
      <w:shd w:val="clear" w:color="auto" w:fill="auto"/>
      <w:lang w:val="hr-HR" w:eastAsia="hr-HR"/>
    </w:rPr>
  </w:style>
  <w:style w:type="character" w:styleId="PozadinaSvijetloZuta" w:customStyle="true">
    <w:name w:val="Pozadina_SvijetloZuta"/>
    <w:basedOn w:val="Zadanifontodlomka"/>
    <w:rsid w:val="00AA3ED4"/>
    <w:rPr>
      <w:rFonts w:ascii="Arial" w:hAnsi="Arial" w:eastAsia="Times New Roman" w:cs="Arial"/>
      <w:sz w:val="24"/>
      <w:szCs w:val="24"/>
      <w:bdr w:val="none" w:color="auto" w:sz="0" w:space="0"/>
      <w:shd w:val="clear" w:color="auto" w:fill="FFFFCC"/>
      <w:lang w:val="hr-HR" w:eastAsia="hr-HR"/>
    </w:rPr>
  </w:style>
  <w:style w:type="character" w:styleId="PozadinaSvijetloCrvena" w:customStyle="true">
    <w:name w:val="Pozadina_SvijetloCrvena"/>
    <w:basedOn w:val="eSPISCCParagraphDefaultFont"/>
    <w:rsid w:val="00AA3ED4"/>
    <w:rPr>
      <w:rFonts w:ascii="Arial" w:hAnsi="Arial" w:eastAsia="Times New Roman" w:cs="Arial"/>
      <w:sz w:val="24"/>
      <w:szCs w:val="24"/>
      <w:bdr w:val="none" w:color="auto" w:sz="0" w:space="0"/>
      <w:shd w:val="clear" w:color="auto" w:fill="FFCCCC"/>
      <w:lang w:val="hr-HR" w:eastAsia="hr-HR"/>
    </w:rPr>
  </w:style>
  <w:style w:type="character" w:styleId="PozadinaSvijetloZelena" w:customStyle="true">
    <w:name w:val="Pozadina_SvijetloZelena"/>
    <w:basedOn w:val="eSPISCCParagraphDefaultFont"/>
    <w:rsid w:val="00AA3ED4"/>
    <w:rPr>
      <w:rFonts w:ascii="Arial" w:hAnsi="Arial" w:eastAsia="Times New Roman" w:cs="Arial"/>
      <w:sz w:val="24"/>
      <w:szCs w:val="24"/>
      <w:bdr w:val="none" w:color="auto" w:sz="0" w:space="0"/>
      <w:shd w:val="clear" w:color="auto" w:fill="CCFFCC"/>
      <w:lang w:val="hr-HR"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theme/theme1.xml" Type="http://schemas.openxmlformats.org/officeDocument/2006/relationships/theme" Id="rId11"/><Relationship Target="settings.xml" Type="http://schemas.openxmlformats.org/officeDocument/2006/relationships/setting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224</izvorni_sadrzaj>
    <derivirana_varijabla naziv="DomainObject.Prostorija.Naziv_1">Sudnica 224</derivirana_varijabla>
  </DomainObject.Prostorija.Naziv>
  <DomainObject.Prostorija.Oznaka>
    <izvorni_sadrzaj>224</izvorni_sadrzaj>
    <derivirana_varijabla naziv="DomainObject.Prostorija.Oznaka_1">224</derivirana_varijabla>
  </DomainObject.Prostorija.Oznaka>
  <DomainObject.Obrazlozenje>
    <izvorni_sadrzaj/>
    <derivirana_varijabla naziv="DomainObject.Obrazlozenje_1"/>
  </DomainObject.Obrazlozenje>
  <DomainObject.StvarniPocetakDatum>
    <izvorni_sadrzaj>4. svibnja 2023.</izvorni_sadrzaj>
    <derivirana_varijabla naziv="DomainObject.StvarniPocetakDatum_1">4. svibnja 2023.</derivirana_varijabla>
  </DomainObject.StvarniPocetakDatum>
  <DomainObject.StvarniZavrsetakDatum>
    <izvorni_sadrzaj>4. svibnja 2023.</izvorni_sadrzaj>
    <derivirana_varijabla naziv="DomainObject.StvarniZavrsetakDatum_1">4. svibnja 2023.</derivirana_varijabla>
  </DomainObject.StvarniZavrsetakDatum>
  <DomainObject.PlaniraniZavrsetakDatum>
    <izvorni_sadrzaj>4. svibnja 2023.</izvorni_sadrzaj>
    <derivirana_varijabla naziv="DomainObject.PlaniraniZavrsetakDatum_1">4. svibnja 2023.</derivirana_varijabla>
  </DomainObject.PlaniraniZavrsetakDatum>
  <DomainObject.PlaniraniPocetakDatum>
    <izvorni_sadrzaj>4. svibnja 2023.</izvorni_sadrzaj>
    <derivirana_varijabla naziv="DomainObject.PlaniraniPocetakDatum_1">4. svibnja 2023.</derivirana_varijabla>
  </DomainObject.PlaniraniPocetakDatum>
  <DomainObject.StvarniPocetakVrijeme>
    <izvorni_sadrzaj>09:00</izvorni_sadrzaj>
    <derivirana_varijabla naziv="DomainObject.StvarniPocetakVrijeme_1">09:00</derivirana_varijabla>
  </DomainObject.StvarniPocetakVrijeme>
  <DomainObject.StvarniZavrsetakVrijeme>
    <izvorni_sadrzaj>09:10</izvorni_sadrzaj>
    <derivirana_varijabla naziv="DomainObject.StvarniZavrsetakVrijeme_1">09:10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4. svibnja 2023.</izvorni_sadrzaj>
    <derivirana_varijabla naziv="DomainObject.Zapisnik.DatumKreiranja_1">4. svibnja 2023.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St-250/2022-37</izvorni_sadrzaj>
    <derivirana_varijabla naziv="DomainObject.Zapisnik.Oznaka_1">St-250/2022-37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250</izvorni_sadrzaj>
    <derivirana_varijabla naziv="DomainObject.Predmet.Broj_1">250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27. srpnja 2022.</izvorni_sadrzaj>
    <derivirana_varijabla naziv="DomainObject.Predmet.DatumIzradeOptuznogAkta_1">27. srpnja 2022.</derivirana_varijabla>
  </DomainObject.Predmet.DatumIzradeOptuznogAkta>
  <DomainObject.Predmet.DatumIzradeOptuznogAktaFormated>
    <izvorni_sadrzaj>27.7.2022.</izvorni_sadrzaj>
    <derivirana_varijabla naziv="DomainObject.Predmet.DatumIzradeOptuznogAktaFormated_1">27.7.2022.</derivirana_varijabla>
  </DomainObject.Predmet.DatumIzradeOptuznogAktaFormated>
  <DomainObject.Predmet.DatumOsnivanja>
    <izvorni_sadrzaj>27. srpnja 2022.</izvorni_sadrzaj>
    <derivirana_varijabla naziv="DomainObject.Predmet.DatumOsnivanja_1">27. srpnja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27. srpnja 2022.</izvorni_sadrzaj>
    <derivirana_varijabla naziv="DomainObject.Predmet.DatumPrimitkaOptuznogAkta_1">27. srpnja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St-250/2022</izvorni_sadrzaj>
    <derivirana_varijabla naziv="DomainObject.Predmet.OznakaBroj_1">St-250/2022</derivirana_varijabla>
  </DomainObject.Predmet.OznakaBroj>
  <DomainObject.Predmet.OznakaBrojOptuznogAkta>
    <izvorni_sadrzaj>04-06-22-3833</izvorni_sadrzaj>
    <derivirana_varijabla naziv="DomainObject.Predmet.OznakaBrojOptuznogAkta_1">04-06-22-3833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Prijave tražbina u referadi (1 omot)</izvorni_sadrzaj>
    <derivirana_varijabla naziv="DomainObject.Predmet.PrimjedbaSuca_1">Prijave tražbina u referadi (1 omot)</derivirana_varijabla>
  </DomainObject.Predmet.PrimjedbaSuca>
  <DomainObject.Predmet.ProtustrankaFormated>
    <izvorni_sadrzaj>  GOGO PRIJEVOZ I UGOSTITELJSTVO j.d.o.o. za prijevoz i ugostiteljstvo u stečaju zastupanog po punomoćniku Gorazd Hrnčič</izvorni_sadrzaj>
    <derivirana_varijabla naziv="DomainObject.Predmet.ProtustrankaFormated_1">  GOGO PRIJEVOZ I UGOSTITELJSTVO j.d.o.o. za prijevoz i ugostiteljstvo u stečaju zastupanog po punomoćniku Gorazd Hrnčič</derivirana_varijabla>
  </DomainObject.Predmet.ProtustrankaFormated>
  <DomainObject.Predmet.ProtustrankaFormatedOIB>
    <izvorni_sadrzaj>  GOGO PRIJEVOZ I UGOSTITELJSTVO j.d.o.o. za prijevoz i ugostiteljstvo u stečaju, OIB 51107361076 zastupanog po punomoćniku Gorazd Hrnčič</izvorni_sadrzaj>
    <derivirana_varijabla naziv="DomainObject.Predmet.ProtustrankaFormatedOIB_1">  GOGO PRIJEVOZ I UGOSTITELJSTVO j.d.o.o. za prijevoz i ugostiteljstvo u stečaju, OIB 51107361076 zastupanog po punomoćniku Gorazd Hrnčič</derivirana_varijabla>
  </DomainObject.Predmet.ProtustrankaFormatedOIB>
  <DomainObject.Predmet.ProtustrankaFormatedWithAdress>
    <izvorni_sadrzaj> GOGO PRIJEVOZ I UGOSTITELJSTVO j.d.o.o. za prijevoz i ugostiteljstvo u stečaju, Selci Križovljanski 148, 42208 Selci Križovljanski zastupanog po punomoćniku Gorazd Hrnčič</izvorni_sadrzaj>
    <derivirana_varijabla naziv="DomainObject.Predmet.ProtustrankaFormatedWithAdress_1"> GOGO PRIJEVOZ I UGOSTITELJSTVO j.d.o.o. za prijevoz i ugostiteljstvo u stečaju, Selci Križovljanski 148, 42208 Selci Križovljanski zastupanog po punomoćniku Gorazd Hrnčič</derivirana_varijabla>
  </DomainObject.Predmet.ProtustrankaFormatedWithAdress>
  <DomainObject.Predmet.ProtustrankaFormatedWithAdressOIB>
    <izvorni_sadrzaj> GOGO PRIJEVOZ I UGOSTITELJSTVO j.d.o.o. za prijevoz i ugostiteljstvo u stečaju, OIB 51107361076, Selci Križovljanski 148, 42208 Selci Križovljanski zastupanog po punomoćniku Gorazd Hrnčič</izvorni_sadrzaj>
    <derivirana_varijabla naziv="DomainObject.Predmet.ProtustrankaFormatedWithAdressOIB_1"> GOGO PRIJEVOZ I UGOSTITELJSTVO j.d.o.o. za prijevoz i ugostiteljstvo u stečaju, OIB 51107361076, Selci Križovljanski 148, 42208 Selci Križovljanski zastupanog po punomoćniku Gorazd Hrnčič</derivirana_varijabla>
  </DomainObject.Predmet.ProtustrankaFormatedWithAdressOIB>
  <DomainObject.Predmet.ProtustrankaWithAdress>
    <izvorni_sadrzaj>GOGO PRIJEVOZ I UGOSTITELJSTVO j.d.o.o. za prijevoz i ugostiteljstvo u stečaju Selci Križovljanski 148, 42208 Selci Križovljanski</izvorni_sadrzaj>
    <derivirana_varijabla naziv="DomainObject.Predmet.ProtustrankaWithAdress_1">GOGO PRIJEVOZ I UGOSTITELJSTVO j.d.o.o. za prijevoz i ugostiteljstvo u stečaju Selci Križovljanski 148, 42208 Selci Križovljanski</derivirana_varijabla>
  </DomainObject.Predmet.ProtustrankaWithAdress>
  <DomainObject.Predmet.ProtustrankaWithAdressOIB>
    <izvorni_sadrzaj>GOGO PRIJEVOZ I UGOSTITELJSTVO j.d.o.o. za prijevoz i ugostiteljstvo u stečaju, OIB 51107361076, Selci Križovljanski 148, 42208 Selci Križovljanski</izvorni_sadrzaj>
    <derivirana_varijabla naziv="DomainObject.Predmet.ProtustrankaWithAdressOIB_1">GOGO PRIJEVOZ I UGOSTITELJSTVO j.d.o.o. za prijevoz i ugostiteljstvo u stečaju, OIB 51107361076, Selci Križovljanski 148, 42208 Selci Križovljanski</derivirana_varijabla>
  </DomainObject.Predmet.ProtustrankaWithAdressOIB>
  <DomainObject.Predmet.ProtustrankaNazivFormated>
    <izvorni_sadrzaj>GOGO PRIJEVOZ I UGOSTITELJSTVO j.d.o.o. za prijevoz i ugostiteljstvo u stečaju</izvorni_sadrzaj>
    <derivirana_varijabla naziv="DomainObject.Predmet.ProtustrankaNazivFormated_1">GOGO PRIJEVOZ I UGOSTITELJSTVO j.d.o.o. za prijevoz i ugostiteljstvo u stečaju</derivirana_varijabla>
  </DomainObject.Predmet.ProtustrankaNazivFormated>
  <DomainObject.Predmet.ProtustrankaNazivFormatedOIB>
    <izvorni_sadrzaj>GOGO PRIJEVOZ I UGOSTITELJSTVO j.d.o.o. za prijevoz i ugostiteljstvo u stečaju, OIB 51107361076</izvorni_sadrzaj>
    <derivirana_varijabla naziv="DomainObject.Predmet.ProtustrankaNazivFormatedOIB_1">GOGO PRIJEVOZ I UGOSTITELJSTVO j.d.o.o. za prijevoz i ugostiteljstvo u stečaju, OIB 51107361076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Denis Krnjak</izvorni_sadrzaj>
    <derivirana_varijabla naziv="DomainObject.Predmet.Referada.Sudac_1">Denis Krnjak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A.CESARCA 2, 42000 Varaždin</izvorni_sadrzaj>
    <derivirana_varijabla naziv="DomainObject.Predmet.StrankaFormatedWithAdress_1"> Financijska agencija, A.CESARCA 2, 42000 Varaždin</derivirana_varijabla>
  </DomainObject.Predmet.StrankaFormatedWithAdress>
  <DomainObject.Predmet.StrankaFormatedWithAdressOIB>
    <izvorni_sadrzaj> Financijska agencija, OIB 85821130368, A.CESARCA 2, 42000 Varaždin</izvorni_sadrzaj>
    <derivirana_varijabla naziv="DomainObject.Predmet.StrankaFormatedWithAdressOIB_1"> Financijska agencija, OIB 85821130368, A.CESARCA 2, 42000 Varaždin</derivirana_varijabla>
  </DomainObject.Predmet.StrankaFormatedWithAdressOIB>
  <DomainObject.Predmet.StrankaWithAdress>
    <izvorni_sadrzaj>Financijska agencija A.CESARCA 2,42000 Varaždin</izvorni_sadrzaj>
    <derivirana_varijabla naziv="DomainObject.Predmet.StrankaWithAdress_1">Financijska agencija A.CESARCA 2,42000 Varaždin</derivirana_varijabla>
  </DomainObject.Predmet.StrankaWithAdress>
  <DomainObject.Predmet.StrankaWithAdressOIB>
    <izvorni_sadrzaj>Financijska agencija, OIB 85821130368, A.CESARCA 2,42000 Varaždin</izvorni_sadrzaj>
    <derivirana_varijabla naziv="DomainObject.Predmet.StrankaWithAdressOIB_1">Financijska agencija, OIB 85821130368, A.CESARCA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1366.24</izvorni_sadrzaj>
    <derivirana_varijabla naziv="DomainObject.Predmet.TrenutnaVrijednost_1">1366.24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A.CESARCA 2, 42000 Varaždin</item>
    </izvorni_sadrzaj>
    <derivirana_varijabla naziv="DomainObject.Predmet.StrankaListFormatedWithAdress_1">
      <item>Financijska agencija, A.CESARCA 2, 42000 Varaždin</item>
    </derivirana_varijabla>
  </DomainObject.Predmet.StrankaListFormatedWithAdress>
  <DomainObject.Predmet.StrankaListFormatedWithAdressOIB>
    <izvorni_sadrzaj>
      <item>Financijska agencija, OIB 85821130368, A.CESARCA 2, 42000 Varaždin</item>
    </izvorni_sadrzaj>
    <derivirana_varijabla naziv="DomainObject.Predmet.StrankaListFormatedWithAdressOIB_1">
      <item>Financijska agencija, OIB 85821130368, A.CESARCA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GOGO PRIJEVOZ I UGOSTITELJSTVO j.d.o.o. za prijevoz i ugostiteljstvo u stečaju zastupanog po punomoćniku Gorazd Hrnčič</item>
    </izvorni_sadrzaj>
    <derivirana_varijabla naziv="DomainObject.Predmet.ProtuStrankaListFormated_1">
      <item>GOGO PRIJEVOZ I UGOSTITELJSTVO j.d.o.o. za prijevoz i ugostiteljstvo u stečaju zastupanog po punomoćniku Gorazd Hrnčič</item>
    </derivirana_varijabla>
  </DomainObject.Predmet.ProtuStrankaListFormated>
  <DomainObject.Predmet.ProtuStrankaListFormatedOIB>
    <izvorni_sadrzaj>
      <item>GOGO PRIJEVOZ I UGOSTITELJSTVO j.d.o.o. za prijevoz i ugostiteljstvo u stečaju, OIB 51107361076 zastupanog po punomoćniku Gorazd Hrnčič</item>
    </izvorni_sadrzaj>
    <derivirana_varijabla naziv="DomainObject.Predmet.ProtuStrankaListFormatedOIB_1">
      <item>GOGO PRIJEVOZ I UGOSTITELJSTVO j.d.o.o. za prijevoz i ugostiteljstvo u stečaju, OIB 51107361076 zastupanog po punomoćniku Gorazd Hrnčič</item>
    </derivirana_varijabla>
  </DomainObject.Predmet.ProtuStrankaListFormatedOIB>
  <DomainObject.Predmet.ProtuStrankaListFormatedWithAdress>
    <izvorni_sadrzaj>
      <item>GOGO PRIJEVOZ I UGOSTITELJSTVO j.d.o.o. za prijevoz i ugostiteljstvo u stečaju, Selci Križovljanski 148, 42208 Selci Križovljanski zastupanog po punomoćniku Gorazd Hrnčič</item>
    </izvorni_sadrzaj>
    <derivirana_varijabla naziv="DomainObject.Predmet.ProtuStrankaListFormatedWithAdress_1">
      <item>GOGO PRIJEVOZ I UGOSTITELJSTVO j.d.o.o. za prijevoz i ugostiteljstvo u stečaju, Selci Križovljanski 148, 42208 Selci Križovljanski zastupanog po punomoćniku Gorazd Hrnčič</item>
    </derivirana_varijabla>
  </DomainObject.Predmet.ProtuStrankaListFormatedWithAdress>
  <DomainObject.Predmet.ProtuStrankaListFormatedWithAdressOIB>
    <izvorni_sadrzaj>
      <item>GOGO PRIJEVOZ I UGOSTITELJSTVO j.d.o.o. za prijevoz i ugostiteljstvo u stečaju, OIB 51107361076, Selci Križovljanski 148, 42208 Selci Križovljanski zastupanog po punomoćniku Gorazd Hrnčič</item>
    </izvorni_sadrzaj>
    <derivirana_varijabla naziv="DomainObject.Predmet.ProtuStrankaListFormatedWithAdressOIB_1">
      <item>GOGO PRIJEVOZ I UGOSTITELJSTVO j.d.o.o. za prijevoz i ugostiteljstvo u stečaju, OIB 51107361076, Selci Križovljanski 148, 42208 Selci Križovljanski zastupanog po punomoćniku Gorazd Hrnčič</item>
    </derivirana_varijabla>
  </DomainObject.Predmet.ProtuStrankaListFormatedWithAdressOIB>
  <DomainObject.Predmet.ProtuStrankaListNazivFormated>
    <izvorni_sadrzaj>
      <item>GOGO PRIJEVOZ I UGOSTITELJSTVO j.d.o.o. za prijevoz i ugostiteljstvo u stečaju</item>
    </izvorni_sadrzaj>
    <derivirana_varijabla naziv="DomainObject.Predmet.ProtuStrankaListNazivFormated_1">
      <item>GOGO PRIJEVOZ I UGOSTITELJSTVO j.d.o.o. za prijevoz i ugostiteljstvo u stečaju</item>
    </derivirana_varijabla>
  </DomainObject.Predmet.ProtuStrankaListNazivFormated>
  <DomainObject.Predmet.ProtuStrankaListNazivFormatedOIB>
    <izvorni_sadrzaj>
      <item>GOGO PRIJEVOZ I UGOSTITELJSTVO j.d.o.o. za prijevoz i ugostiteljstvo u stečaju, OIB 51107361076</item>
    </izvorni_sadrzaj>
    <derivirana_varijabla naziv="DomainObject.Predmet.ProtuStrankaListNazivFormatedOIB_1">
      <item>GOGO PRIJEVOZ I UGOSTITELJSTVO j.d.o.o. za prijevoz i ugostiteljstvo u stečaju, OIB 51107361076</item>
    </derivirana_varijabla>
  </DomainObject.Predmet.ProtuStrankaListNazivFormatedOIB>
  <DomainObject.Predmet.OstaliListFormated>
    <izvorni_sadrzaj>
      <item>Gorazd Hrnčič punomoćnik sudionika u postupku GOGO PRIJEVOZ I UGOSTITELJSTVO j.d.o.o. za prijevoz i ugostiteljstvo u stečaju</item>
      <item>Policijska postaja Varaždin</item>
      <item>Ministarstvo financija, Porezna uprava, Područni ured Varaždin</item>
      <item>Slavica Orehovec</item>
      <item>Županijsko državno odvjetništvo u Varaždinu</item>
    </izvorni_sadrzaj>
    <derivirana_varijabla naziv="DomainObject.Predmet.OstaliListFormated_1">
      <item>Gorazd Hrnčič punomoćnik sudionika u postupku GOGO PRIJEVOZ I UGOSTITELJSTVO j.d.o.o. za prijevoz i ugostiteljstvo u stečaju</item>
      <item>Policijska postaja Varaždin</item>
      <item>Ministarstvo financija, Porezna uprava, Područni ured Varaždin</item>
      <item>Slavica Orehovec</item>
      <item>Županijsko državno odvjetništvo u Varaždinu</item>
    </derivirana_varijabla>
  </DomainObject.Predmet.OstaliListFormated>
  <DomainObject.Predmet.OstaliListFormatedOIB>
    <izvorni_sadrzaj>
      <item>Gorazd Hrnčič, OIB 85558128535 punomoćnik sudionika u postupku GOGO PRIJEVOZ I UGOSTITELJSTVO j.d.o.o. za prijevoz i ugostiteljstvo u stečaju</item>
      <item>Policijska postaja Varaždin</item>
      <item>Ministarstvo financija, Porezna uprava, Područni ured Varaždin</item>
      <item>Slavica Orehovec</item>
      <item>Županijsko državno odvjetništvo u Varaždinu</item>
    </izvorni_sadrzaj>
    <derivirana_varijabla naziv="DomainObject.Predmet.OstaliListFormatedOIB_1">
      <item>Gorazd Hrnčič, OIB 85558128535 punomoćnik sudionika u postupku GOGO PRIJEVOZ I UGOSTITELJSTVO j.d.o.o. za prijevoz i ugostiteljstvo u stečaju</item>
      <item>Policijska postaja Varaždin</item>
      <item>Ministarstvo financija, Porezna uprava, Područni ured Varaždin</item>
      <item>Slavica Orehovec</item>
      <item>Županijsko državno odvjetništvo u Varaždinu</item>
    </derivirana_varijabla>
  </DomainObject.Predmet.OstaliListFormatedOIB>
  <DomainObject.Predmet.OstaliListFormatedWithAdress>
    <izvorni_sadrzaj>
      <item>Gorazd Hrnčič, Malo Gradišće 5, 42208 Malo Gradišće punomoćnik sudionika u postupku GOGO PRIJEVOZ I UGOSTITELJSTVO j.d.o.o. za prijevoz i ugostiteljstvo u stečaju</item>
      <item>Policijska postaja Varaždin, Augusta Cesarca 18, 42000 Varaždin</item>
      <item>Ministarstvo financija, Porezna uprava, Područni ured Varaždin, Graberje 1, 42000 Varaždin</item>
      <item>Slavica Orehovec</item>
      <item>Županijsko državno odvjetništvo u Varaždinu, Braće Radića 2, 42000 Varaždin</item>
    </izvorni_sadrzaj>
    <derivirana_varijabla naziv="DomainObject.Predmet.OstaliListFormatedWithAdress_1">
      <item>Gorazd Hrnčič, Malo Gradišće 5, 42208 Malo Gradišće punomoćnik sudionika u postupku GOGO PRIJEVOZ I UGOSTITELJSTVO j.d.o.o. za prijevoz i ugostiteljstvo u stečaju</item>
      <item>Policijska postaja Varaždin, Augusta Cesarca 18, 42000 Varaždin</item>
      <item>Ministarstvo financija, Porezna uprava, Područni ured Varaždin, Graberje 1, 42000 Varaždin</item>
      <item>Slavica Orehovec</item>
      <item>Županijsko državno odvjetništvo u Varaždinu, Braće Radića 2, 42000 Varaždin</item>
    </derivirana_varijabla>
  </DomainObject.Predmet.OstaliListFormatedWithAdress>
  <DomainObject.Predmet.OstaliListFormatedWithAdressOIB>
    <izvorni_sadrzaj>
      <item>Gorazd Hrnčič, OIB 85558128535, Malo Gradišće 5, 42208 Malo Gradišće punomoćnik sudionika u postupku GOGO PRIJEVOZ I UGOSTITELJSTVO j.d.o.o. za prijevoz i ugostiteljstvo u stečaju</item>
      <item>Policijska postaja Varaždin, Augusta Cesarca 18, 42000 Varaždin</item>
      <item>Ministarstvo financija, Porezna uprava, Područni ured Varaždin, Graberje 1, 42000 Varaždin</item>
      <item>Slavica Orehovec</item>
      <item>Županijsko državno odvjetništvo u Varaždinu, Braće Radića 2, 42000 Varaždin</item>
    </izvorni_sadrzaj>
    <derivirana_varijabla naziv="DomainObject.Predmet.OstaliListFormatedWithAdressOIB_1">
      <item>Gorazd Hrnčič, OIB 85558128535, Malo Gradišće 5, 42208 Malo Gradišće punomoćnik sudionika u postupku GOGO PRIJEVOZ I UGOSTITELJSTVO j.d.o.o. za prijevoz i ugostiteljstvo u stečaju</item>
      <item>Policijska postaja Varaždin, Augusta Cesarca 18, 42000 Varaždin</item>
      <item>Ministarstvo financija, Porezna uprava, Područni ured Varaždin, Graberje 1, 42000 Varaždin</item>
      <item>Slavica Orehovec</item>
      <item>Županijsko državno odvjetništvo u Varaždinu, Braće Radića 2, 42000 Varaždin</item>
    </derivirana_varijabla>
  </DomainObject.Predmet.OstaliListFormatedWithAdressOIB>
  <DomainObject.Predmet.OstaliListNazivFormated>
    <izvorni_sadrzaj>
      <item>Gorazd Hrnčič</item>
      <item>Policijska postaja Varaždin</item>
      <item>Ministarstvo financija, Porezna uprava, Područni ured Varaždin</item>
      <item>Slavica Orehovec</item>
      <item>Županijsko državno odvjetništvo u Varaždinu</item>
    </izvorni_sadrzaj>
    <derivirana_varijabla naziv="DomainObject.Predmet.OstaliListNazivFormated_1">
      <item>Gorazd Hrnčič</item>
      <item>Policijska postaja Varaždin</item>
      <item>Ministarstvo financija, Porezna uprava, Područni ured Varaždin</item>
      <item>Slavica Orehovec</item>
      <item>Županijsko državno odvjetništvo u Varaždinu</item>
    </derivirana_varijabla>
  </DomainObject.Predmet.OstaliListNazivFormated>
  <DomainObject.Predmet.OstaliListNazivFormatedOIB>
    <izvorni_sadrzaj>
      <item>Gorazd Hrnčič, OIB 85558128535</item>
      <item>Policijska postaja Varaždin</item>
      <item>Ministarstvo financija, Porezna uprava, Područni ured Varaždin</item>
      <item>Slavica Orehovec</item>
      <item>Županijsko državno odvjetništvo u Varaždinu</item>
    </izvorni_sadrzaj>
    <derivirana_varijabla naziv="DomainObject.Predmet.OstaliListNazivFormatedOIB_1">
      <item>Gorazd Hrnčič, OIB 85558128535</item>
      <item>Policijska postaja Varaždin</item>
      <item>Ministarstvo financija, Porezna uprava, Područni ured Varaždin</item>
      <item>Slavica Orehovec</item>
      <item>Županijsko državno odvjetništvo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4. svibnja 2023.</izvorni_sadrzaj>
    <derivirana_varijabla naziv="DomainObject.Datum_1">4. svibnja 2023.</derivirana_varijabla>
  </DomainObject.Datum>
  <DomainObject.PoslovniBrojDokumenta>
    <izvorni_sadrzaj>St-250/2022-37</izvorni_sadrzaj>
    <derivirana_varijabla naziv="DomainObject.PoslovniBrojDokumenta_1">St-250/2022-37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GOGO PRIJEVOZ I UGOSTITELJSTVO j.d.o.o. za prijevoz i ugostiteljstvo u stečaju</izvorni_sadrzaj>
    <derivirana_varijabla naziv="DomainObject.Predmet.ProtustrankaIDrugi_1">GOGO PRIJEVOZ I UGOSTITELJSTVO j.d.o.o. za prijevoz i ugostiteljstvo u stečaju</derivirana_varijabla>
  </DomainObject.Predmet.ProtustrankaIDrugi>
  <DomainObject.Predmet.StrankaIDrugiAdressOIB>
    <izvorni_sadrzaj>Financijska agencija, OIB 85821130368, A.CESARCA 2, 42000 Varaždin</izvorni_sadrzaj>
    <derivirana_varijabla naziv="DomainObject.Predmet.StrankaIDrugiAdressOIB_1">Financijska agencija, OIB 85821130368, A.CESARCA 2, 42000 Varaždin</derivirana_varijabla>
  </DomainObject.Predmet.StrankaIDrugiAdressOIB>
  <DomainObject.Predmet.ProtustrankaIDrugiAdressOIB>
    <izvorni_sadrzaj>GOGO PRIJEVOZ I UGOSTITELJSTVO j.d.o.o. za prijevoz i ugostiteljstvo u stečaju, OIB 51107361076, Selci Križovljanski 148, 42208 Selci Križovljanski</izvorni_sadrzaj>
    <derivirana_varijabla naziv="DomainObject.Predmet.ProtustrankaIDrugiAdressOIB_1">GOGO PRIJEVOZ I UGOSTITELJSTVO j.d.o.o. za prijevoz i ugostiteljstvo u stečaju, OIB 51107361076, Selci Križovljanski 148, 42208 Selci Križovljanski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GOGO PRIJEVOZ I UGOSTITELJSTVO j.d.o.o. za prijevoz i ugostiteljstvo u stečaju</item>
      <item>Financijska agencija</item>
      <item>Gorazd Hrnčič</item>
      <item>Policijska postaja Varaždin</item>
      <item>Ministarstvo financija, Porezna uprava, Područni ured Varaždin</item>
      <item>Slavica Orehovec</item>
      <item>Županijsko državno odvjetništvo u Varaždinu</item>
    </izvorni_sadrzaj>
    <derivirana_varijabla naziv="DomainObject.Predmet.SudioniciListNaziv_1">
      <item>GOGO PRIJEVOZ I UGOSTITELJSTVO j.d.o.o. za prijevoz i ugostiteljstvo u stečaju</item>
      <item>Financijska agencija</item>
      <item>Gorazd Hrnčič</item>
      <item>Policijska postaja Varaždin</item>
      <item>Ministarstvo financija, Porezna uprava, Područni ured Varaždin</item>
      <item>Slavica Orehovec</item>
      <item>Županijsko državno odvjetništvo u Varaždinu</item>
    </derivirana_varijabla>
  </DomainObject.Predmet.SudioniciListNaziv>
  <DomainObject.Predmet.SudioniciListAdressOIB>
    <izvorni_sadrzaj>
      <item>GOGO PRIJEVOZ I UGOSTITELJSTVO j.d.o.o. za prijevoz i ugostiteljstvo u stečaju, OIB 51107361076, Selci Križovljanski 148,42208 Selci Križovljanski</item>
      <item>Financijska agencija, OIB 85821130368, A.CESARCA 2,42000 Varaždin</item>
      <item>Gorazd Hrnčič, OIB 85558128535, Malo Gradišće 5,42208 Malo Gradišće</item>
      <item>Policijska postaja Varaždin, Augusta Cesarca 18,42000 Varaždin</item>
      <item>Ministarstvo financija, Porezna uprava, Područni ured Varaždin, Graberje 1,42000 Varaždin</item>
      <item>Slavica Orehovec</item>
      <item>Županijsko državno odvjetništvo u Varaždinu, Braće Radića 2,42000 Varaždin</item>
    </izvorni_sadrzaj>
    <derivirana_varijabla naziv="DomainObject.Predmet.SudioniciListAdressOIB_1">
      <item>GOGO PRIJEVOZ I UGOSTITELJSTVO j.d.o.o. za prijevoz i ugostiteljstvo u stečaju, OIB 51107361076, Selci Križovljanski 148,42208 Selci Križovljanski</item>
      <item>Financijska agencija, OIB 85821130368, A.CESARCA 2,42000 Varaždin</item>
      <item>Gorazd Hrnčič, OIB 85558128535, Malo Gradišće 5,42208 Malo Gradišće</item>
      <item>Policijska postaja Varaždin, Augusta Cesarca 18,42000 Varaždin</item>
      <item>Ministarstvo financija, Porezna uprava, Područni ured Varaždin, Graberje 1,42000 Varaždin</item>
      <item>Slavica Orehovec</item>
      <item>Županijsko državno odvjetništvo u Varaždinu, Braće Radića 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51107361076</item>
      <item>, OIB 85821130368</item>
      <item>, OIB 85558128535</item>
      <item>, OIB null</item>
      <item>, OIB null</item>
      <item>, OIB null</item>
      <item>, OIB null</item>
    </izvorni_sadrzaj>
    <derivirana_varijabla naziv="DomainObject.Predmet.SudioniciListNazivOIB_1">
      <item>, OIB 51107361076</item>
      <item>, OIB 85821130368</item>
      <item>, OIB 85558128535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Slavica Orehovec, OIB 69855771162, Ulica kralja Zvonimira 7A, 40000 Čakovec</item>
    </izvorni_sadrzaj>
    <derivirana_varijabla naziv="DomainObject.Predmet.StecajniUpraviteljiListAddressOIB_1">
      <item>Slavica Orehovec, OIB 69855771162, Ulica kralja Zvonimira 7A, 40000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27. srpnja 2022.</izvorni_sadrzaj>
    <derivirana_varijabla naziv="DomainObject.Predmet.DatumPocetkaProcesa_1">27. srpnja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65F3A58-5816-44C6-887D-687C96503A59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397</properties:Words>
  <properties:Characters>2281</properties:Characters>
  <properties:Lines>101</properties:Lines>
  <properties:Paragraphs>47</properties:Paragraphs>
  <properties:TotalTime>56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2662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2023-03-30T09:57:00Z</dcterms:created>
  <dc:creator>Mirjana Mlinarić</dc:creator>
  <cp:lastModifiedBy>Nevenka Vuković</cp:lastModifiedBy>
  <cp:lastPrinted>2014-10-13T14:50:00Z</cp:lastPrinted>
  <dcterms:modified xmlns:xsi="http://www.w3.org/2001/XMLSchema-instance" xsi:type="dcterms:W3CDTF">2023-05-04T08:21:00Z</dcterms:modified>
  <cp:revision>9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St-250/2022-37 / Zapisnik - Završno ročište vjerovnika (Zapisnik - St-250-22-37 od 4.5.23. -  završno ročište.docx)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